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2E" w:rsidRDefault="0095082E">
      <w:pPr>
        <w:widowControl w:val="0"/>
        <w:spacing w:line="360" w:lineRule="atLeast"/>
        <w:jc w:val="center"/>
        <w:textAlignment w:val="baseline"/>
        <w:rPr>
          <w:lang w:eastAsia="en-US"/>
        </w:rPr>
      </w:pPr>
    </w:p>
    <w:p w:rsidR="0095082E" w:rsidRDefault="0095082E">
      <w:pPr>
        <w:rPr>
          <w:sz w:val="26"/>
          <w:szCs w:val="26"/>
          <w:lang w:eastAsia="en-US"/>
        </w:rPr>
      </w:pPr>
    </w:p>
    <w:p w:rsidR="0095082E" w:rsidRDefault="0095082E">
      <w:pPr>
        <w:rPr>
          <w:sz w:val="26"/>
          <w:szCs w:val="26"/>
          <w:lang w:eastAsia="en-US"/>
        </w:rPr>
      </w:pPr>
    </w:p>
    <w:p w:rsidR="0095082E" w:rsidRDefault="0095082E">
      <w:pPr>
        <w:rPr>
          <w:sz w:val="26"/>
          <w:szCs w:val="26"/>
          <w:lang w:eastAsia="en-US"/>
        </w:rPr>
      </w:pPr>
    </w:p>
    <w:p w:rsidR="0095082E" w:rsidRDefault="0095082E">
      <w:pPr>
        <w:rPr>
          <w:sz w:val="26"/>
          <w:szCs w:val="26"/>
          <w:lang w:eastAsia="en-US"/>
        </w:rPr>
      </w:pPr>
    </w:p>
    <w:p w:rsidR="0095082E" w:rsidRDefault="00A9080B">
      <w:pPr>
        <w:jc w:val="center"/>
        <w:rPr>
          <w:sz w:val="26"/>
          <w:szCs w:val="26"/>
          <w:lang w:eastAsia="en-US"/>
        </w:rPr>
      </w:pPr>
      <w:r w:rsidRPr="00A9080B">
        <w:pict>
          <v:rect id="Врезка1" o:spid="_x0000_s1027" style="position:absolute;left:0;text-align:left;margin-left:274.5pt;margin-top:-41pt;width:54.05pt;height:79.55pt;z-index:251657216;mso-position-horizontal-relative:page" filled="f" stroked="f" strokecolor="#3465a4">
            <v:fill o:detectmouseclick="t"/>
            <v:stroke joinstyle="round"/>
            <w10:wrap anchorx="page"/>
          </v:rect>
        </w:pict>
      </w:r>
      <w:r w:rsidRPr="00A9080B">
        <w:pict>
          <v:rect id="_x0000_s1026" style="position:absolute;left:0;text-align:left;margin-left:274.5pt;margin-top:-41pt;width:54.05pt;height:79.55pt;z-index:251658240;mso-position-horizontal-relative:page" filled="f" stroked="f" strokecolor="#3465a4">
            <v:fill o:detectmouseclick="t"/>
            <v:stroke joinstyle="round"/>
            <v:textbox>
              <w:txbxContent>
                <w:p w:rsidR="0095082E" w:rsidRDefault="004C53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3555" cy="503555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31C84">
        <w:t xml:space="preserve">   </w:t>
      </w:r>
    </w:p>
    <w:p w:rsidR="0095082E" w:rsidRDefault="0095082E">
      <w:pPr>
        <w:jc w:val="center"/>
        <w:rPr>
          <w:b/>
        </w:rPr>
      </w:pPr>
    </w:p>
    <w:tbl>
      <w:tblPr>
        <w:tblW w:w="9555" w:type="dxa"/>
        <w:tblInd w:w="-108" w:type="dxa"/>
        <w:tblLook w:val="04A0"/>
      </w:tblPr>
      <w:tblGrid>
        <w:gridCol w:w="4777"/>
        <w:gridCol w:w="4778"/>
      </w:tblGrid>
      <w:tr w:rsidR="0095082E">
        <w:tc>
          <w:tcPr>
            <w:tcW w:w="4777" w:type="dxa"/>
          </w:tcPr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РОССИЯ ФЕДЕРАЦИЯЗЫ</w:t>
            </w:r>
          </w:p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ХАКАС РЕСПУБЛИКАЗЫ</w:t>
            </w:r>
          </w:p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B6126C">
              <w:t>-</w:t>
            </w:r>
            <w:r>
              <w:t>ПАЗЫ</w:t>
            </w:r>
          </w:p>
        </w:tc>
        <w:tc>
          <w:tcPr>
            <w:tcW w:w="4777" w:type="dxa"/>
          </w:tcPr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РОССИЙСКАЯ ФЕДЕРАЦИЯ</w:t>
            </w:r>
          </w:p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РЕСПУБЛИКА ХАКАСИЯ</w:t>
            </w:r>
          </w:p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АДМИНИСТРАЦИЯ</w:t>
            </w:r>
          </w:p>
          <w:p w:rsidR="0095082E" w:rsidRDefault="00E31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ВЕСЕННЕНСКОГО СЕЛЬСОВЕТА</w:t>
            </w:r>
          </w:p>
          <w:p w:rsidR="0095082E" w:rsidRDefault="0095082E">
            <w:pPr>
              <w:rPr>
                <w:rFonts w:eastAsia="Calibri"/>
              </w:rPr>
            </w:pPr>
          </w:p>
        </w:tc>
      </w:tr>
    </w:tbl>
    <w:p w:rsidR="0095082E" w:rsidRDefault="0095082E" w:rsidP="004A7D05">
      <w:pPr>
        <w:widowControl w:val="0"/>
        <w:spacing w:line="360" w:lineRule="atLeast"/>
        <w:textAlignment w:val="baseline"/>
        <w:rPr>
          <w:lang w:eastAsia="en-US"/>
        </w:rPr>
      </w:pPr>
    </w:p>
    <w:p w:rsidR="0095082E" w:rsidRDefault="00E31C84">
      <w:pPr>
        <w:widowControl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95082E" w:rsidRDefault="0095082E">
      <w:pPr>
        <w:widowControl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95082E" w:rsidRDefault="00E31C84">
      <w:pPr>
        <w:spacing w:line="276" w:lineRule="auto"/>
        <w:ind w:right="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19 мая 2021 г.                                  с. </w:t>
      </w:r>
      <w:proofErr w:type="gramStart"/>
      <w:r>
        <w:rPr>
          <w:b/>
          <w:sz w:val="26"/>
          <w:szCs w:val="26"/>
        </w:rPr>
        <w:t>Весеннее</w:t>
      </w:r>
      <w:proofErr w:type="gramEnd"/>
      <w:r>
        <w:rPr>
          <w:b/>
          <w:sz w:val="26"/>
          <w:szCs w:val="26"/>
        </w:rPr>
        <w:t xml:space="preserve">                                       № 28-п</w:t>
      </w:r>
    </w:p>
    <w:p w:rsidR="0095082E" w:rsidRDefault="0095082E">
      <w:pPr>
        <w:spacing w:line="276" w:lineRule="auto"/>
      </w:pPr>
    </w:p>
    <w:p w:rsidR="0095082E" w:rsidRPr="004A7D05" w:rsidRDefault="00E31C84" w:rsidP="004A7D05">
      <w:pPr>
        <w:spacing w:line="276" w:lineRule="auto"/>
        <w:ind w:right="45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Весенненский</w:t>
      </w:r>
      <w:proofErr w:type="spellEnd"/>
      <w:r>
        <w:rPr>
          <w:b/>
          <w:sz w:val="24"/>
          <w:szCs w:val="24"/>
        </w:rPr>
        <w:t xml:space="preserve"> сельсовет и администраторов источников финансирования дефицита бюджета муниципального образования </w:t>
      </w:r>
      <w:proofErr w:type="spellStart"/>
      <w:r>
        <w:rPr>
          <w:b/>
          <w:sz w:val="24"/>
          <w:szCs w:val="24"/>
        </w:rPr>
        <w:t>Весенненский</w:t>
      </w:r>
      <w:proofErr w:type="spellEnd"/>
      <w:r>
        <w:rPr>
          <w:b/>
          <w:sz w:val="24"/>
          <w:szCs w:val="24"/>
        </w:rPr>
        <w:t xml:space="preserve"> сельсовет»</w:t>
      </w:r>
      <w:bookmarkStart w:id="0" w:name="_GoBack"/>
      <w:bookmarkEnd w:id="0"/>
    </w:p>
    <w:p w:rsidR="0095082E" w:rsidRPr="004A7D05" w:rsidRDefault="00E31C84" w:rsidP="004A7D0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hyperlink r:id="rId6">
        <w:r>
          <w:rPr>
            <w:sz w:val="26"/>
            <w:szCs w:val="26"/>
          </w:rPr>
          <w:t>статьями 219</w:t>
        </w:r>
      </w:hyperlink>
      <w:r>
        <w:rPr>
          <w:sz w:val="26"/>
          <w:szCs w:val="26"/>
        </w:rPr>
        <w:t xml:space="preserve"> и </w:t>
      </w:r>
      <w:hyperlink r:id="rId7">
        <w:r>
          <w:rPr>
            <w:sz w:val="26"/>
            <w:szCs w:val="26"/>
          </w:rPr>
          <w:t>219.2</w:t>
        </w:r>
      </w:hyperlink>
      <w:r>
        <w:rPr>
          <w:sz w:val="26"/>
          <w:szCs w:val="26"/>
        </w:rPr>
        <w:t xml:space="preserve"> Бюджетного кодекса Российской Федерации, </w:t>
      </w:r>
      <w:hyperlink r:id="rId8">
        <w:r>
          <w:rPr>
            <w:sz w:val="26"/>
            <w:szCs w:val="26"/>
          </w:rPr>
          <w:t>приказа</w:t>
        </w:r>
      </w:hyperlink>
      <w:r>
        <w:rPr>
          <w:sz w:val="26"/>
          <w:szCs w:val="26"/>
        </w:rPr>
        <w:t xml:space="preserve"> Казначейства Российской Федерации от 14.05.2020 № 21н 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(с изменениями), Устава муниципального образования Весенненского сельсовета</w:t>
      </w:r>
      <w:proofErr w:type="gramEnd"/>
      <w:r>
        <w:rPr>
          <w:sz w:val="26"/>
          <w:szCs w:val="26"/>
        </w:rPr>
        <w:t>, в целях приведения нормативного правового акта Администрации Весенненского сельсовета в соответствие с действующим законодательством, Администрация Весенненского сельсовета</w:t>
      </w:r>
    </w:p>
    <w:p w:rsidR="0095082E" w:rsidRPr="004A7D05" w:rsidRDefault="00E31C8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5082E" w:rsidRPr="004A7D05" w:rsidRDefault="00E31C84" w:rsidP="004A7D05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Порядок санкционирования оплаты </w:t>
      </w:r>
      <w:proofErr w:type="gramStart"/>
      <w:r>
        <w:rPr>
          <w:sz w:val="26"/>
          <w:szCs w:val="26"/>
        </w:rPr>
        <w:t>денежных</w:t>
      </w:r>
      <w:proofErr w:type="gramEnd"/>
      <w:r>
        <w:rPr>
          <w:sz w:val="26"/>
          <w:szCs w:val="26"/>
        </w:rPr>
        <w:t xml:space="preserve"> обязательств получателей средств бюджета муниципального образования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 и администраторов </w:t>
      </w:r>
      <w:proofErr w:type="gramStart"/>
      <w:r>
        <w:rPr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сельсовет.</w:t>
      </w:r>
    </w:p>
    <w:p w:rsidR="0095082E" w:rsidRDefault="00E31C84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B612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 </w:t>
      </w:r>
      <w:r w:rsidR="00B6126C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 (обнародования).</w:t>
      </w:r>
    </w:p>
    <w:p w:rsidR="0095082E" w:rsidRDefault="0095082E">
      <w:pPr>
        <w:spacing w:line="276" w:lineRule="auto"/>
        <w:jc w:val="both"/>
        <w:rPr>
          <w:color w:val="000000"/>
          <w:sz w:val="26"/>
          <w:szCs w:val="26"/>
        </w:rPr>
      </w:pPr>
    </w:p>
    <w:p w:rsidR="0095082E" w:rsidRDefault="00E31C84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</w:p>
    <w:p w:rsidR="0095082E" w:rsidRPr="004A7D05" w:rsidRDefault="00E31C84">
      <w:pPr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Весенненского сельсовета                                                                     Иванов В.В.</w:t>
      </w:r>
    </w:p>
    <w:p w:rsidR="0095082E" w:rsidRDefault="0095082E">
      <w:pPr>
        <w:spacing w:line="276" w:lineRule="auto"/>
        <w:jc w:val="both"/>
        <w:rPr>
          <w:color w:val="000000"/>
          <w:sz w:val="26"/>
          <w:szCs w:val="26"/>
        </w:rPr>
      </w:pPr>
    </w:p>
    <w:p w:rsidR="0095082E" w:rsidRDefault="00E31C84">
      <w:pPr>
        <w:spacing w:line="276" w:lineRule="auto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95082E" w:rsidRDefault="00E31C84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95082E" w:rsidRDefault="00E31C84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Весенненского сельсовета</w:t>
      </w:r>
    </w:p>
    <w:p w:rsidR="0095082E" w:rsidRDefault="00E31C84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19.05.2021 г. № 28-п </w:t>
      </w:r>
    </w:p>
    <w:p w:rsidR="0095082E" w:rsidRDefault="009508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82E" w:rsidRDefault="00E31C8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5082E" w:rsidRDefault="00E31C8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95082E" w:rsidRDefault="00E31C8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МУНИЦИПАЛЬНОГО ОБРАЗОВАНИЯ ВЕСЕННЕНСКИЙ СЕЛЬСОВЕТ И АДМИНИСТРАТОРОВ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ВЕСЕННЕНСКИЙ СЕЛЬСОВЕТ</w:t>
      </w:r>
    </w:p>
    <w:p w:rsidR="0095082E" w:rsidRDefault="009508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9">
        <w:r>
          <w:rPr>
            <w:rFonts w:ascii="Times New Roman" w:hAnsi="Times New Roman" w:cs="Times New Roman"/>
            <w:sz w:val="26"/>
            <w:szCs w:val="26"/>
          </w:rPr>
          <w:t>статей 219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219.2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>
        <w:r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14.05.2020 г. N 21н (с изменениями)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Соглашения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 осуществлении органами Федерального казначейства отдельных функций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при кассовом обслуживании исполнения бюджета органами Федерального казначейства (с изменениями), и устанавливает порядок санкционирования </w:t>
      </w:r>
      <w:r>
        <w:rPr>
          <w:rFonts w:ascii="Times New Roman" w:hAnsi="Times New Roman" w:cs="Times New Roman"/>
          <w:bCs/>
          <w:sz w:val="26"/>
          <w:szCs w:val="26"/>
        </w:rPr>
        <w:t>Территориальным отделом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Управления Федерального казначейства по Республике Хакасия (далее – Территориальный отдел) </w:t>
      </w:r>
      <w:r>
        <w:rPr>
          <w:rFonts w:ascii="Times New Roman" w:hAnsi="Times New Roman" w:cs="Times New Roman"/>
          <w:sz w:val="26"/>
          <w:szCs w:val="26"/>
        </w:rPr>
        <w:t xml:space="preserve">оплаты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денежных обязательств получателей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и администраторов источников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лицевые счета которых открыты в Управлении Федерального казначейства.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 получатели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и администраторы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представляют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 распоряжение о совершении казначейских платежей, формы которых предусмотрены приказом Федерального казначейства от </w:t>
      </w:r>
      <w:r>
        <w:rPr>
          <w:rFonts w:ascii="Times New Roman" w:hAnsi="Times New Roman" w:cs="Times New Roman"/>
          <w:sz w:val="26"/>
          <w:szCs w:val="26"/>
        </w:rPr>
        <w:t>14.05.2020 г. N 21н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Распоряжение) в порядке, установленном в соответствии с бюджетным законодательством Российской Федерации.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электронного документооборота между получателем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и администратором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и Территориальным отделом Распоряжение представляется в электронном виде с применением электронной подписи. При </w:t>
      </w:r>
      <w:r>
        <w:rPr>
          <w:rFonts w:ascii="Times New Roman" w:hAnsi="Times New Roman" w:cs="Times New Roman"/>
          <w:sz w:val="26"/>
          <w:szCs w:val="26"/>
        </w:rPr>
        <w:lastRenderedPageBreak/>
        <w:t>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(администратора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>
        <w:r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>
        <w:r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>
        <w:r>
          <w:rPr>
            <w:rFonts w:ascii="Times New Roman" w:hAnsi="Times New Roman" w:cs="Times New Roman"/>
            <w:sz w:val="26"/>
            <w:szCs w:val="26"/>
          </w:rPr>
          <w:t>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>
        <w:rPr>
          <w:rFonts w:ascii="Times New Roman" w:hAnsi="Times New Roman" w:cs="Times New Roman"/>
          <w:sz w:val="26"/>
          <w:szCs w:val="26"/>
        </w:rPr>
        <w:t xml:space="preserve">, с учетом положений </w:t>
      </w:r>
      <w:hyperlink w:anchor="P59">
        <w:r>
          <w:rPr>
            <w:rFonts w:ascii="Times New Roman" w:hAnsi="Times New Roman" w:cs="Times New Roman"/>
            <w:sz w:val="26"/>
            <w:szCs w:val="26"/>
          </w:rPr>
          <w:t>пункта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сельсовет), для открытия соответствующего лицевого счета;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2">
        <w:r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 получателя средств 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сельсовет (далее - бюджетное обязательство, денежное обязательство) (при наличии), учтенного в Территориальном отделе;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proofErr w:type="gramStart"/>
      <w:r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при постановке на учет бюджетных и денежных обязательств (документы, предусмотренные </w:t>
      </w:r>
      <w:hyperlink r:id="rId13">
        <w:r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утвержденного Порядком учета бюджетных обязательств, установленным финансовым органом);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  <w:proofErr w:type="gramEnd"/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Требования </w:t>
      </w:r>
      <w:hyperlink w:anchor="P58">
        <w:r>
          <w:rPr>
            <w:rFonts w:ascii="Times New Roman" w:hAnsi="Times New Roman" w:cs="Times New Roman"/>
            <w:sz w:val="26"/>
            <w:szCs w:val="26"/>
          </w:rPr>
          <w:t>подпункта 15 пункта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95082E" w:rsidRDefault="00E31C84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95082E" w:rsidRDefault="00E31C84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95082E" w:rsidRDefault="00E31C84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заключенному получателем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с физическим лицом, не являющимся индивидуальным предпринимателем;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договора (муниципального контракта);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денежных сред подотчетному лицу по авансовому отчету;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в соответствии со статьей 142 Бюджетного кодекса Российской Федерации;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субсидий бюджетному учреждению (автономному учреждению);</w:t>
      </w:r>
    </w:p>
    <w:p w:rsidR="0095082E" w:rsidRDefault="00E31C84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(классификации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 по денежным обязательствам в рамках одного бюджетного обязательства.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Получатель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>
        <w:r>
          <w:rPr>
            <w:rFonts w:ascii="Times New Roman" w:hAnsi="Times New Roman" w:cs="Times New Roman"/>
            <w:sz w:val="26"/>
            <w:szCs w:val="26"/>
          </w:rPr>
          <w:t xml:space="preserve"> 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обязательства (кроме денежных обязательств по аренде, а также при осуществлении авансовых платежей).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оплаты денежных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>
        <w:r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>
        <w:r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кодов классификации расходов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соответствие указанных в Распоряжении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счета, открытые Территориальному отделению в учреждениях Центрального банка Российской Федерации.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денежному обязательству и платежу;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95082E" w:rsidRDefault="00E31C8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соответствие наименования, ИНН, КПП, банковских реквизитов получателя денежных средств, указанных в Заявке на кассовый расход, </w:t>
      </w:r>
      <w:r>
        <w:rPr>
          <w:rFonts w:ascii="Times New Roman" w:hAnsi="Times New Roman" w:cs="Times New Roman"/>
          <w:sz w:val="26"/>
          <w:szCs w:val="26"/>
        </w:rPr>
        <w:lastRenderedPageBreak/>
        <w:t>наименованию, ИНН, КПП, банковским реквизитам получателя денежных средств, указанным в бюджетном обязательстве.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>
        <w:rPr>
          <w:rFonts w:ascii="Times New Roman" w:hAnsi="Times New Roman" w:cs="Times New Roman"/>
          <w:sz w:val="26"/>
          <w:szCs w:val="26"/>
        </w:rPr>
        <w:t xml:space="preserve">8. При санкционировании оплаты денежных обязательств по выплатам по источникам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осуществляется проверка Распоряжения по следующим направлениям: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соответствующих бюджетных ассигнований, учтенных на лицевом счете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4">
        <w:r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(администратору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 не позднее срока, установленного нормативно-правовыми актами по кассовому обслуживанию исполнения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бюджетов, экземпляры Распоряжения на бумажном носителе с указанием в прилагаемом протоколе (</w:t>
      </w:r>
      <w:hyperlink r:id="rId15">
        <w:r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(администратору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 не позднее установленного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срока направляется протокол в электронном виде, в котором указывается причина возврата.</w:t>
      </w:r>
    </w:p>
    <w:p w:rsidR="0095082E" w:rsidRDefault="00E31C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(администратора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сельсовет), с указанием даты, подписи, расшифровки подписи, и Распоряжение принимается к исполнению.</w:t>
      </w:r>
      <w:proofErr w:type="gramEnd"/>
    </w:p>
    <w:p w:rsidR="0095082E" w:rsidRDefault="009508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82E" w:rsidRDefault="0095082E">
      <w:pPr>
        <w:spacing w:line="276" w:lineRule="auto"/>
        <w:rPr>
          <w:sz w:val="26"/>
          <w:szCs w:val="26"/>
        </w:rPr>
      </w:pPr>
    </w:p>
    <w:p w:rsidR="0095082E" w:rsidRDefault="00E31C8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Андичекова</w:t>
      </w:r>
      <w:proofErr w:type="spellEnd"/>
      <w:r>
        <w:rPr>
          <w:sz w:val="26"/>
          <w:szCs w:val="26"/>
        </w:rPr>
        <w:t xml:space="preserve"> Н.В.</w:t>
      </w:r>
    </w:p>
    <w:p w:rsidR="0095082E" w:rsidRDefault="0095082E">
      <w:pPr>
        <w:spacing w:line="276" w:lineRule="auto"/>
        <w:ind w:firstLine="709"/>
        <w:rPr>
          <w:sz w:val="26"/>
          <w:szCs w:val="26"/>
        </w:rPr>
      </w:pPr>
    </w:p>
    <w:p w:rsidR="0095082E" w:rsidRDefault="0095082E">
      <w:pPr>
        <w:spacing w:line="276" w:lineRule="auto"/>
      </w:pPr>
    </w:p>
    <w:p w:rsidR="0095082E" w:rsidRDefault="0095082E"/>
    <w:p w:rsidR="0095082E" w:rsidRDefault="0095082E"/>
    <w:p w:rsidR="0095082E" w:rsidRDefault="0095082E">
      <w:pPr>
        <w:spacing w:line="276" w:lineRule="auto"/>
        <w:rPr>
          <w:sz w:val="24"/>
        </w:rPr>
      </w:pPr>
    </w:p>
    <w:sectPr w:rsidR="0095082E" w:rsidSect="004A7D05">
      <w:pgSz w:w="11906" w:h="16838"/>
      <w:pgMar w:top="426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142"/>
    <w:multiLevelType w:val="multilevel"/>
    <w:tmpl w:val="F6FA77A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16017E7"/>
    <w:multiLevelType w:val="multilevel"/>
    <w:tmpl w:val="5262DDB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734" w:hanging="720"/>
      </w:pPr>
    </w:lvl>
    <w:lvl w:ilvl="3">
      <w:start w:val="1"/>
      <w:numFmt w:val="decimal"/>
      <w:lvlText w:val="%1.%2.%3.%4."/>
      <w:lvlJc w:val="left"/>
      <w:pPr>
        <w:ind w:left="2388" w:hanging="1080"/>
      </w:pPr>
    </w:lvl>
    <w:lvl w:ilvl="4">
      <w:start w:val="1"/>
      <w:numFmt w:val="decimal"/>
      <w:lvlText w:val="%1.%2.%3.%4.%5."/>
      <w:lvlJc w:val="left"/>
      <w:pPr>
        <w:ind w:left="2682" w:hanging="1080"/>
      </w:pPr>
    </w:lvl>
    <w:lvl w:ilvl="5">
      <w:start w:val="1"/>
      <w:numFmt w:val="decimal"/>
      <w:lvlText w:val="%1.%2.%3.%4.%5.%6."/>
      <w:lvlJc w:val="left"/>
      <w:pPr>
        <w:ind w:left="3336" w:hanging="1440"/>
      </w:pPr>
    </w:lvl>
    <w:lvl w:ilvl="6">
      <w:start w:val="1"/>
      <w:numFmt w:val="decimal"/>
      <w:lvlText w:val="%1.%2.%3.%4.%5.%6.%7."/>
      <w:lvlJc w:val="left"/>
      <w:pPr>
        <w:ind w:left="3630" w:hanging="1440"/>
      </w:pPr>
    </w:lvl>
    <w:lvl w:ilvl="7">
      <w:start w:val="1"/>
      <w:numFmt w:val="decimal"/>
      <w:lvlText w:val="%1.%2.%3.%4.%5.%6.%7.%8."/>
      <w:lvlJc w:val="left"/>
      <w:pPr>
        <w:ind w:left="4284" w:hanging="1800"/>
      </w:pPr>
    </w:lvl>
    <w:lvl w:ilvl="8">
      <w:start w:val="1"/>
      <w:numFmt w:val="decimal"/>
      <w:lvlText w:val="%1.%2.%3.%4.%5.%6.%7.%8.%9."/>
      <w:lvlJc w:val="left"/>
      <w:pPr>
        <w:ind w:left="4578" w:hanging="1800"/>
      </w:pPr>
    </w:lvl>
  </w:abstractNum>
  <w:abstractNum w:abstractNumId="2">
    <w:nsid w:val="22961564"/>
    <w:multiLevelType w:val="multilevel"/>
    <w:tmpl w:val="89341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4EA7B73"/>
    <w:multiLevelType w:val="multilevel"/>
    <w:tmpl w:val="E28821F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F326513"/>
    <w:multiLevelType w:val="multilevel"/>
    <w:tmpl w:val="A5460FA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2E"/>
    <w:rsid w:val="00402B10"/>
    <w:rsid w:val="0043548B"/>
    <w:rsid w:val="004A7D05"/>
    <w:rsid w:val="004C5348"/>
    <w:rsid w:val="00597EED"/>
    <w:rsid w:val="006223E5"/>
    <w:rsid w:val="0064083B"/>
    <w:rsid w:val="0095082E"/>
    <w:rsid w:val="0096024C"/>
    <w:rsid w:val="00A9080B"/>
    <w:rsid w:val="00B6126C"/>
    <w:rsid w:val="00E3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a"/>
    <w:next w:val="a"/>
    <w:link w:val="8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customStyle="1" w:styleId="a3">
    <w:name w:val="Текст выноски Знак"/>
    <w:basedOn w:val="a0"/>
    <w:qFormat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a0"/>
    <w:link w:val="Heading1"/>
    <w:qFormat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Верхний колонтитул Знак"/>
    <w:basedOn w:val="a0"/>
    <w:qFormat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qFormat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qFormat/>
    <w:rsid w:val="000A32AE"/>
    <w:rPr>
      <w:rFonts w:ascii="Consolas" w:eastAsia="Calibri" w:hAnsi="Consolas" w:cs="Times New Roman"/>
      <w:sz w:val="21"/>
      <w:szCs w:val="21"/>
    </w:rPr>
  </w:style>
  <w:style w:type="character" w:customStyle="1" w:styleId="FontStyle47">
    <w:name w:val="Font Style47"/>
    <w:uiPriority w:val="99"/>
    <w:qFormat/>
    <w:rsid w:val="000A32A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qFormat/>
    <w:rsid w:val="000A32AE"/>
    <w:rPr>
      <w:rFonts w:ascii="Times New Roman" w:hAnsi="Times New Roman" w:cs="Times New Roman"/>
      <w:sz w:val="22"/>
      <w:szCs w:val="22"/>
    </w:rPr>
  </w:style>
  <w:style w:type="character" w:customStyle="1" w:styleId="20">
    <w:name w:val="Основной текст (2)_"/>
    <w:basedOn w:val="a0"/>
    <w:link w:val="2"/>
    <w:qFormat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Заголовок 8 Знак"/>
    <w:basedOn w:val="a0"/>
    <w:link w:val="Heading8"/>
    <w:qFormat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1F032E"/>
    <w:rPr>
      <w:color w:val="0000FF"/>
      <w:u w:val="single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rsid w:val="009508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0A32AE"/>
    <w:pPr>
      <w:jc w:val="both"/>
    </w:pPr>
    <w:rPr>
      <w:sz w:val="26"/>
      <w:szCs w:val="24"/>
    </w:rPr>
  </w:style>
  <w:style w:type="paragraph" w:styleId="ab">
    <w:name w:val="List"/>
    <w:basedOn w:val="aa"/>
    <w:rsid w:val="0095082E"/>
    <w:rPr>
      <w:rFonts w:cs="Arial"/>
    </w:rPr>
  </w:style>
  <w:style w:type="paragraph" w:customStyle="1" w:styleId="Caption">
    <w:name w:val="Caption"/>
    <w:basedOn w:val="a"/>
    <w:qFormat/>
    <w:rsid w:val="009508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5082E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e">
    <w:name w:val="Balloon Text"/>
    <w:basedOn w:val="a"/>
    <w:unhideWhenUsed/>
    <w:qFormat/>
    <w:rsid w:val="006B6F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0A32AE"/>
    <w:rPr>
      <w:rFonts w:ascii="Arial" w:hAnsi="Arial" w:cs="Arial"/>
      <w:szCs w:val="20"/>
    </w:rPr>
  </w:style>
  <w:style w:type="paragraph" w:customStyle="1" w:styleId="af">
    <w:name w:val="Верхний и нижний колонтитулы"/>
    <w:basedOn w:val="a"/>
    <w:qFormat/>
    <w:rsid w:val="0095082E"/>
  </w:style>
  <w:style w:type="paragraph" w:customStyle="1" w:styleId="Header">
    <w:name w:val="Header"/>
    <w:basedOn w:val="a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er">
    <w:name w:val="Footer"/>
    <w:basedOn w:val="a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A32AE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0A32AE"/>
    <w:rPr>
      <w:rFonts w:ascii="Courier New" w:hAnsi="Courier New" w:cs="Courier New"/>
      <w:szCs w:val="20"/>
    </w:rPr>
  </w:style>
  <w:style w:type="paragraph" w:styleId="af0">
    <w:name w:val="Body Text Indent"/>
    <w:basedOn w:val="a"/>
    <w:rsid w:val="000A32AE"/>
    <w:pPr>
      <w:spacing w:after="120"/>
      <w:ind w:left="283"/>
    </w:pPr>
    <w:rPr>
      <w:sz w:val="24"/>
      <w:szCs w:val="24"/>
    </w:rPr>
  </w:style>
  <w:style w:type="paragraph" w:customStyle="1" w:styleId="Default">
    <w:name w:val="Default"/>
    <w:qFormat/>
    <w:rsid w:val="000A32A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0A32AE"/>
    <w:rPr>
      <w:rFonts w:eastAsia="Times New Roman" w:cs="Times New Roman"/>
      <w:lang w:eastAsia="ru-RU"/>
    </w:rPr>
  </w:style>
  <w:style w:type="paragraph" w:styleId="af2">
    <w:name w:val="Plain Text"/>
    <w:basedOn w:val="a"/>
    <w:unhideWhenUsed/>
    <w:qFormat/>
    <w:rsid w:val="000A32AE"/>
    <w:rPr>
      <w:rFonts w:ascii="Consolas" w:eastAsia="Calibri" w:hAnsi="Consolas"/>
      <w:sz w:val="21"/>
      <w:szCs w:val="21"/>
      <w:lang w:eastAsia="en-US"/>
    </w:rPr>
  </w:style>
  <w:style w:type="paragraph" w:customStyle="1" w:styleId="Style27">
    <w:name w:val="Style27"/>
    <w:basedOn w:val="a"/>
    <w:uiPriority w:val="99"/>
    <w:qFormat/>
    <w:rsid w:val="000A32AE"/>
    <w:pPr>
      <w:widowControl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0A32AE"/>
    <w:pPr>
      <w:widowControl w:val="0"/>
      <w:spacing w:line="269" w:lineRule="exact"/>
    </w:pPr>
    <w:rPr>
      <w:sz w:val="24"/>
      <w:szCs w:val="24"/>
    </w:rPr>
  </w:style>
  <w:style w:type="paragraph" w:styleId="af3">
    <w:name w:val="Normal (Web)"/>
    <w:basedOn w:val="a"/>
    <w:qFormat/>
    <w:rsid w:val="000A32AE"/>
    <w:pPr>
      <w:spacing w:beforeAutospacing="1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qFormat/>
    <w:rsid w:val="000A32AE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ConsPlusTitle">
    <w:name w:val="ConsPlusTitle"/>
    <w:qFormat/>
    <w:rsid w:val="000A32A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Nonformat">
    <w:name w:val="ConsNonformat"/>
    <w:qFormat/>
    <w:rsid w:val="000A32A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">
    <w:name w:val="Основной текст (2)"/>
    <w:basedOn w:val="a"/>
    <w:link w:val="20"/>
    <w:qFormat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paragraph" w:customStyle="1" w:styleId="FR1">
    <w:name w:val="FR1"/>
    <w:qFormat/>
    <w:rsid w:val="001F032E"/>
    <w:pPr>
      <w:widowControl w:val="0"/>
      <w:spacing w:before="26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qFormat/>
    <w:rsid w:val="001F032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5">
    <w:name w:val="Обычный с отступом"/>
    <w:basedOn w:val="a"/>
    <w:qFormat/>
    <w:rsid w:val="001F032E"/>
    <w:pPr>
      <w:spacing w:line="360" w:lineRule="auto"/>
      <w:ind w:firstLine="709"/>
      <w:jc w:val="both"/>
    </w:pPr>
    <w:rPr>
      <w:sz w:val="24"/>
    </w:rPr>
  </w:style>
  <w:style w:type="paragraph" w:customStyle="1" w:styleId="af6">
    <w:name w:val="Содержимое врезки"/>
    <w:basedOn w:val="a"/>
    <w:qFormat/>
    <w:rsid w:val="0095082E"/>
  </w:style>
  <w:style w:type="numbering" w:customStyle="1" w:styleId="11">
    <w:name w:val="Нет списка1"/>
    <w:semiHidden/>
    <w:qFormat/>
    <w:rsid w:val="001F032E"/>
  </w:style>
  <w:style w:type="table" w:styleId="af7">
    <w:name w:val="Table Grid"/>
    <w:basedOn w:val="a1"/>
    <w:uiPriority w:val="59"/>
    <w:rsid w:val="001F032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ABFDB7D0D1CC2B2FE8D2B15j44BG" TargetMode="External"/><Relationship Id="rId13" Type="http://schemas.openxmlformats.org/officeDocument/2006/relationships/hyperlink" Target="consultantplus://offline/ref=38FA6AB1B6FC61FCB9AE84DF2DB8C37D7D314CBF86A4B3E911A21FFBEA93CAC414BE713EF31750674DD204EFM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FE7BAD87E0B1CC2B2FE8D2B154B34FE5314BE11B69982A4jE4FG" TargetMode="External"/><Relationship Id="rId12" Type="http://schemas.openxmlformats.org/officeDocument/2006/relationships/hyperlink" Target="consultantplus://offline/ref=865EB9C76A8E232661C71BA2D7EA5DC74FE7B2D77B071CC2B2FE8D2B15j44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3B09Fj844G" TargetMode="External"/><Relationship Id="rId11" Type="http://schemas.openxmlformats.org/officeDocument/2006/relationships/hyperlink" Target="consultantplus://offline/ref=865EB9C76A8E232661C71BA2D7EA5DC74FEABFDB7D0D1CC2B2FE8D2B15j44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EB9C76A8E232661C71BA2D7EA5DC74FEABFDB7D0D1CC2B2FE8D2B154B34FE5314BE11B69B86A6jE49G" TargetMode="External"/><Relationship Id="rId10" Type="http://schemas.openxmlformats.org/officeDocument/2006/relationships/hyperlink" Target="consultantplus://offline/ref=865EB9C76A8E232661C71BA2D7EA5DC74FE7BAD87E0B1CC2B2FE8D2B154B34FE5314BE11B69982A4jE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3B09Fj844G" TargetMode="External"/><Relationship Id="rId14" Type="http://schemas.openxmlformats.org/officeDocument/2006/relationships/hyperlink" Target="consultantplus://offline/ref=865EB9C76A8E232661C71BA2D7EA5DC74FEABFDB7D0D1CC2B2FE8D2B154B34FE5314BE11B69B86A1jE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2021-05-21T03:37:00Z</cp:lastPrinted>
  <dcterms:created xsi:type="dcterms:W3CDTF">2021-05-21T02:53:00Z</dcterms:created>
  <dcterms:modified xsi:type="dcterms:W3CDTF">2021-05-31T07:50:00Z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