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075A" w:rsidRDefault="00F9075A">
      <w:pPr>
        <w:jc w:val="center"/>
      </w:pPr>
      <w:bookmarkStart w:id="0" w:name="_GoBack"/>
      <w:bookmarkEnd w:id="0"/>
    </w:p>
    <w:p w:rsidR="00F9075A" w:rsidRDefault="00F9075A">
      <w:r>
        <w:t xml:space="preserve">                                                                   </w:t>
      </w:r>
      <w:r w:rsidR="00B158F2"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5A" w:rsidRDefault="00F9075A"/>
    <w:p w:rsidR="00F9075A" w:rsidRDefault="00F9075A"/>
    <w:p w:rsidR="00F9075A" w:rsidRDefault="00F9075A">
      <w:r>
        <w:t>РОССИЯ ФЕДЕРАЦИЯЗЫ                                         РОССИЙСКАЯ ФЕДЕРАЦИЯ</w:t>
      </w:r>
    </w:p>
    <w:p w:rsidR="00F9075A" w:rsidRDefault="00F9075A">
      <w:r>
        <w:t>ХАКАС РЕСПУБЛИКАНЫН                                     РЕСПУБЛИКА ХАКАСИЯ</w:t>
      </w:r>
    </w:p>
    <w:p w:rsidR="00F9075A" w:rsidRDefault="00F9075A">
      <w:r>
        <w:rPr>
          <w:lang w:val="en-US"/>
        </w:rPr>
        <w:t>AU</w:t>
      </w:r>
      <w:r>
        <w:t>БАН АЙМААНЫ</w:t>
      </w:r>
      <w:r>
        <w:rPr>
          <w:lang w:val="en-US"/>
        </w:rPr>
        <w:t>Y</w:t>
      </w:r>
      <w:r>
        <w:t xml:space="preserve">                                                 МУНИЦИПАЛЬНОЕ ОБРАЗОВАНИЕ</w:t>
      </w:r>
    </w:p>
    <w:p w:rsidR="00F9075A" w:rsidRDefault="00F9075A">
      <w:r>
        <w:t>ВЕСЕННЕНСКАЙ ААЛ Ч</w:t>
      </w:r>
      <w:r>
        <w:rPr>
          <w:lang w:val="en-US"/>
        </w:rPr>
        <w:t>J</w:t>
      </w:r>
      <w:r>
        <w:t>Б</w:t>
      </w:r>
      <w:r>
        <w:rPr>
          <w:lang w:val="en-US"/>
        </w:rPr>
        <w:t>J</w:t>
      </w:r>
      <w:r>
        <w:t xml:space="preserve">                                     ВЕСЕННЕНСКИЙ СЕЛЬСОВЕТ</w:t>
      </w:r>
    </w:p>
    <w:p w:rsidR="00F9075A" w:rsidRDefault="00F9075A">
      <w:r>
        <w:t xml:space="preserve">                                                                                        УСТЬ-АБАКАНСКОГО РАЙОНА</w:t>
      </w:r>
    </w:p>
    <w:p w:rsidR="00F9075A" w:rsidRDefault="00F9075A"/>
    <w:p w:rsidR="00991CE3" w:rsidRDefault="00991CE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EE7150" w:rsidRDefault="00EE7150" w:rsidP="00EE7150">
      <w:pPr>
        <w:jc w:val="center"/>
      </w:pPr>
      <w:r>
        <w:rPr>
          <w:b/>
        </w:rPr>
        <w:t>П О С Т А Н О В Л Е Н И Е</w:t>
      </w:r>
    </w:p>
    <w:p w:rsidR="00EE7150" w:rsidRDefault="00EE7150" w:rsidP="00EE7150">
      <w:pPr>
        <w:pStyle w:val="a5"/>
        <w:rPr>
          <w:b/>
        </w:rPr>
      </w:pPr>
    </w:p>
    <w:p w:rsidR="00EE7150" w:rsidRDefault="00EE7150" w:rsidP="00EE7150">
      <w:pPr>
        <w:pStyle w:val="a5"/>
      </w:pPr>
      <w:r>
        <w:t xml:space="preserve">от  03 ноября  2021 г.                        с.Весеннее                          № 65-п                                                </w:t>
      </w:r>
    </w:p>
    <w:p w:rsidR="00EE7150" w:rsidRDefault="00EE7150" w:rsidP="00EE7150">
      <w:pPr>
        <w:rPr>
          <w:rFonts w:ascii="Arial" w:hAnsi="Arial" w:cs="Arial"/>
        </w:rPr>
      </w:pPr>
    </w:p>
    <w:p w:rsidR="00EE7150" w:rsidRDefault="00EE7150" w:rsidP="00EE715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9075A" w:rsidRDefault="00F9075A">
      <w:pPr>
        <w:pStyle w:val="ConsPlusTitle"/>
        <w:widowControl/>
      </w:pPr>
      <w:r>
        <w:rPr>
          <w:rFonts w:ascii="Times New Roman" w:hAnsi="Times New Roman" w:cs="Times New Roman"/>
          <w:sz w:val="26"/>
          <w:szCs w:val="26"/>
        </w:rPr>
        <w:t xml:space="preserve">Об основных направлениях </w:t>
      </w:r>
    </w:p>
    <w:p w:rsidR="00F9075A" w:rsidRDefault="00F9075A">
      <w:pPr>
        <w:pStyle w:val="ConsPlusTitle"/>
        <w:widowControl/>
      </w:pPr>
      <w:r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</w:p>
    <w:p w:rsidR="00F9075A" w:rsidRDefault="00F9075A">
      <w:pPr>
        <w:pStyle w:val="ConsPlusTitle"/>
        <w:widowControl/>
      </w:pPr>
      <w:r>
        <w:rPr>
          <w:rFonts w:ascii="Times New Roman" w:hAnsi="Times New Roman" w:cs="Times New Roman"/>
          <w:sz w:val="26"/>
          <w:szCs w:val="26"/>
        </w:rPr>
        <w:t>Администрации  Весенненского</w:t>
      </w:r>
    </w:p>
    <w:p w:rsidR="00F9075A" w:rsidRDefault="00F9075A">
      <w:pPr>
        <w:pStyle w:val="ConsPlusTitle"/>
        <w:widowControl/>
      </w:pPr>
      <w:r>
        <w:rPr>
          <w:rFonts w:ascii="Times New Roman" w:hAnsi="Times New Roman" w:cs="Times New Roman"/>
          <w:sz w:val="26"/>
          <w:szCs w:val="26"/>
        </w:rPr>
        <w:t>сельсовета на 2022 год и на плановый</w:t>
      </w:r>
    </w:p>
    <w:p w:rsidR="00F9075A" w:rsidRDefault="00F9075A">
      <w:pPr>
        <w:pStyle w:val="ConsPlusTitle"/>
        <w:widowControl/>
      </w:pPr>
      <w:r>
        <w:rPr>
          <w:rFonts w:ascii="Times New Roman" w:hAnsi="Times New Roman" w:cs="Times New Roman"/>
          <w:sz w:val="26"/>
          <w:szCs w:val="26"/>
        </w:rPr>
        <w:t>период 2023 - 2024 годов</w:t>
      </w:r>
    </w:p>
    <w:p w:rsidR="00F9075A" w:rsidRDefault="00F9075A">
      <w:pPr>
        <w:autoSpaceDE w:val="0"/>
        <w:rPr>
          <w:sz w:val="26"/>
          <w:szCs w:val="26"/>
        </w:rPr>
      </w:pPr>
    </w:p>
    <w:p w:rsidR="00F9075A" w:rsidRDefault="00F9075A">
      <w:pPr>
        <w:autoSpaceDE w:val="0"/>
        <w:ind w:firstLine="540"/>
        <w:jc w:val="both"/>
      </w:pPr>
      <w:r>
        <w:rPr>
          <w:sz w:val="26"/>
          <w:szCs w:val="26"/>
        </w:rPr>
        <w:t>В соответствии со ст. 172 Бюджетного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 (с последующими изменениями), руководствуясь Уставом  муниципального образования Весенненский сельсовет, Весенненского сельсовета</w:t>
      </w:r>
    </w:p>
    <w:p w:rsidR="00F9075A" w:rsidRDefault="00F9075A">
      <w:pPr>
        <w:autoSpaceDE w:val="0"/>
        <w:ind w:firstLine="540"/>
        <w:jc w:val="both"/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ПОСТАНОВЛЯЕТ:</w:t>
      </w:r>
    </w:p>
    <w:p w:rsidR="00F9075A" w:rsidRDefault="00F9075A">
      <w:pPr>
        <w:autoSpaceDE w:val="0"/>
        <w:ind w:firstLine="540"/>
        <w:jc w:val="both"/>
        <w:rPr>
          <w:b/>
          <w:bCs/>
          <w:sz w:val="26"/>
          <w:szCs w:val="26"/>
        </w:rPr>
      </w:pPr>
    </w:p>
    <w:p w:rsidR="00F9075A" w:rsidRDefault="00F9075A">
      <w:pPr>
        <w:pStyle w:val="ConsPlusTitle"/>
        <w:widowControl/>
        <w:ind w:firstLine="540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>1. Утвердить основные направления бюджетной и налоговой политики Администрации  Весенненского сельсовета на 2022 год и на плановый период 2023 и 2024 годов (приложение 1).</w:t>
      </w:r>
    </w:p>
    <w:p w:rsidR="00F9075A" w:rsidRDefault="00F9075A">
      <w:pPr>
        <w:pStyle w:val="ConsPlusTitle"/>
        <w:widowControl/>
        <w:ind w:firstLine="540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>2.  С 01.11.2021г. признать утратившим силу постановление Администрации Весенненского сельсовета от 12.11.2020г. № 56-п « Об основных направлениях бюджетной и налоговой политики Администрации Весенненского сельсовета на 2020 год и на плановый период 2021-2022 годов».</w:t>
      </w:r>
    </w:p>
    <w:p w:rsidR="00F9075A" w:rsidRDefault="00F9075A">
      <w:pPr>
        <w:autoSpaceDE w:val="0"/>
        <w:ind w:firstLine="540"/>
        <w:jc w:val="both"/>
      </w:pPr>
      <w:r>
        <w:rPr>
          <w:sz w:val="26"/>
          <w:szCs w:val="26"/>
        </w:rPr>
        <w:t>2. Настоящее Постановление обнародовать на официальном сайте Администрации в сети Интернет.</w:t>
      </w:r>
    </w:p>
    <w:p w:rsidR="00F9075A" w:rsidRDefault="00F9075A">
      <w:pPr>
        <w:autoSpaceDE w:val="0"/>
        <w:ind w:firstLine="540"/>
        <w:jc w:val="both"/>
      </w:pPr>
      <w:r>
        <w:rPr>
          <w:sz w:val="26"/>
          <w:szCs w:val="26"/>
        </w:rPr>
        <w:t xml:space="preserve">3. Контроль за исполнением настоящего постановления возложить на специалиста 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 xml:space="preserve"> категории  Администрации  Весенненского сельсовета Андичекову Наталью Валерьевну.</w:t>
      </w:r>
    </w:p>
    <w:p w:rsidR="00F9075A" w:rsidRDefault="00F9075A">
      <w:pPr>
        <w:autoSpaceDE w:val="0"/>
        <w:jc w:val="both"/>
        <w:rPr>
          <w:sz w:val="26"/>
          <w:szCs w:val="26"/>
        </w:rPr>
      </w:pPr>
    </w:p>
    <w:p w:rsidR="00F9075A" w:rsidRDefault="00F9075A">
      <w:pPr>
        <w:autoSpaceDE w:val="0"/>
        <w:rPr>
          <w:sz w:val="26"/>
          <w:szCs w:val="26"/>
        </w:rPr>
      </w:pPr>
    </w:p>
    <w:p w:rsidR="00F9075A" w:rsidRDefault="00F9075A">
      <w:pPr>
        <w:autoSpaceDE w:val="0"/>
        <w:rPr>
          <w:sz w:val="26"/>
          <w:szCs w:val="26"/>
        </w:rPr>
      </w:pPr>
    </w:p>
    <w:p w:rsidR="00F9075A" w:rsidRDefault="00F9075A">
      <w:pPr>
        <w:autoSpaceDE w:val="0"/>
      </w:pPr>
      <w:r>
        <w:rPr>
          <w:sz w:val="26"/>
          <w:szCs w:val="26"/>
        </w:rPr>
        <w:t>Глава Весенненского сельсовета                                                   В.В.Иванов</w:t>
      </w:r>
    </w:p>
    <w:p w:rsidR="00F9075A" w:rsidRDefault="00F9075A">
      <w:pPr>
        <w:autoSpaceDE w:val="0"/>
        <w:rPr>
          <w:sz w:val="26"/>
          <w:szCs w:val="26"/>
        </w:rPr>
      </w:pPr>
    </w:p>
    <w:p w:rsidR="00F9075A" w:rsidRDefault="00F9075A">
      <w:pPr>
        <w:autoSpaceDE w:val="0"/>
        <w:rPr>
          <w:sz w:val="26"/>
          <w:szCs w:val="26"/>
        </w:rPr>
      </w:pPr>
    </w:p>
    <w:p w:rsidR="00F9075A" w:rsidRDefault="00F9075A">
      <w:pPr>
        <w:autoSpaceDE w:val="0"/>
        <w:rPr>
          <w:sz w:val="26"/>
          <w:szCs w:val="26"/>
        </w:rPr>
      </w:pPr>
    </w:p>
    <w:p w:rsidR="00F9075A" w:rsidRDefault="00F9075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Приложение  1</w:t>
      </w:r>
    </w:p>
    <w:p w:rsidR="00F9075A" w:rsidRDefault="00F9075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9075A" w:rsidRDefault="00F9075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6"/>
          <w:szCs w:val="26"/>
        </w:rPr>
        <w:t>Весенненского сельсовета</w:t>
      </w:r>
    </w:p>
    <w:p w:rsidR="00F9075A" w:rsidRDefault="00F9075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6"/>
          <w:szCs w:val="26"/>
        </w:rPr>
        <w:t>от  03.11.2021г. № 65-п</w:t>
      </w:r>
    </w:p>
    <w:p w:rsidR="00F9075A" w:rsidRDefault="00F9075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F9075A" w:rsidRDefault="00F9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075A" w:rsidRDefault="00F9075A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F9075A" w:rsidRDefault="00F9075A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>БЮДЖЕТНОЙ И НАЛОГОВОЙ ПОЛИТИКИ</w:t>
      </w:r>
    </w:p>
    <w:p w:rsidR="00F9075A" w:rsidRDefault="00F9075A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>АДМИНИСТРАЦИИ ВЕСЕННЕНКОГО СЕЛЬСОВЕТА</w:t>
      </w:r>
    </w:p>
    <w:p w:rsidR="00F9075A" w:rsidRDefault="00F9075A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>НА 2022 ГОД И НА ПЛАНОВЫЙ ПЕРИОД 2023 - 2024 ГОДОВ</w:t>
      </w:r>
    </w:p>
    <w:p w:rsidR="00F9075A" w:rsidRDefault="00F90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9075A" w:rsidRDefault="00F9075A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9075A" w:rsidRDefault="00F9075A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Основные направления бюджетной и налоговой политики Администрации Весенненского сельсовета на 2022 год и на плановый период 2023 и 2024 годов подготовлены в соответствии со статьей 172  Бюджетного кодекса Российской Федерации (далее – Бюджетный кодекс), отражают основные цели, задачи и приоритеты, определенные в Послании Президента Российской Федерации Федеральному Собранию Российской Федерации от 4 декабря 2014 года до 2017 года (далее – Послание Президента Российской Федерации).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Целью основных направлений бюджетной политики является описание условий, принимаемых для составления проекта местного бюджета на 2022 год и на плановый период 2023 и 2024 годов, 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 бюджета, финансовых взаимоотношений с бюджетами муниципальных образований Республики Хакасия.</w:t>
      </w:r>
    </w:p>
    <w:p w:rsidR="00F9075A" w:rsidRDefault="00F9075A">
      <w:pPr>
        <w:autoSpaceDE w:val="0"/>
        <w:ind w:firstLine="539"/>
        <w:jc w:val="both"/>
        <w:rPr>
          <w:sz w:val="26"/>
          <w:szCs w:val="26"/>
        </w:rPr>
      </w:pPr>
    </w:p>
    <w:p w:rsidR="00F9075A" w:rsidRDefault="00F9075A">
      <w:pPr>
        <w:pStyle w:val="ConsPlusNormal"/>
        <w:widowControl/>
        <w:ind w:firstLine="53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2. Основные направления бюджетной политики на 2022 год и на плановый период 2023 и 2024 годов.</w:t>
      </w:r>
    </w:p>
    <w:p w:rsidR="00F9075A" w:rsidRDefault="00F9075A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Основной целью бюджетной политики является обеспечение сбалансированности и устойчивости местного бюджета.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 xml:space="preserve">В связи с вступлением в силу Федерального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закон</w:t>
        </w:r>
      </w:hyperlink>
      <w:r>
        <w:rPr>
          <w:sz w:val="26"/>
          <w:szCs w:val="26"/>
        </w:rPr>
        <w:t>а от 28 июня 2014 года № 172-ФЗ «О стратегическом планировании в Российской Федерации» (далее - Закон о стратегическом планировании), который знаменует новый и очень значительный этап бюджетного реформирования - переход к стратегическому планированию, произошло закрепление правовых основ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полномочий органов государственной власти Российской Федерации и субъектов Российской Федерации и органов местного самоуправления, а также порядка их взаимодействия с  организациями в сфере стратегического планирования.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lastRenderedPageBreak/>
        <w:t>К документам стратегического планирования, наряду с другими, отнесены документы, служащие основанием составления проекта решения о бюджете: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- ежегодное послание Президента Российской Федерации Федеральному Собранию Российской Федерации;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- прогноз социально-экономического развития на долгосрочный и среднесрочный периоды;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- бюджетный прогноз на долгосрочный период;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- муниципальные программы.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Одним из инструментов достижения целей социально-экономической политики на современном этапе должна стать бюджетная политика муниципального образования Весенненский сельсовет, основные черты которой будут зафиксированы в долгосрочном бюджетном прогнозе.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Долгосрочное планирование может стать реальным шагом на пути к повышению эффективности расходов местного бюджета, выступая в то же время сдерживающим фактором для необоснованного роста расходов.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Таким образом, долгосрочное бюджетное планирование должно сыграть важную роль в повышении сбалансированности местного  бюджета и качества бюджетной политики на  муниципальном уровне в целом.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защиту их безопасности.</w:t>
      </w:r>
    </w:p>
    <w:p w:rsidR="00F9075A" w:rsidRDefault="00F9075A">
      <w:pPr>
        <w:pStyle w:val="Default"/>
        <w:jc w:val="both"/>
      </w:pPr>
      <w:r>
        <w:rPr>
          <w:sz w:val="26"/>
          <w:szCs w:val="26"/>
        </w:rPr>
        <w:t xml:space="preserve">         Исходя их поставленных целей, необходимо обеспечить решение следующих основных задач:</w:t>
      </w:r>
    </w:p>
    <w:p w:rsidR="00F9075A" w:rsidRDefault="00F9075A">
      <w:pPr>
        <w:pStyle w:val="Default"/>
        <w:jc w:val="both"/>
      </w:pPr>
      <w:r>
        <w:rPr>
          <w:sz w:val="26"/>
          <w:szCs w:val="26"/>
        </w:rPr>
        <w:t xml:space="preserve">1. создать условия для сохранения налогооблагаемой базы бюджета поселения в сложившихся экономических условиях и развитие доходного потенциала муниципального образования; </w:t>
      </w:r>
    </w:p>
    <w:p w:rsidR="00F9075A" w:rsidRDefault="00F9075A">
      <w:pPr>
        <w:pStyle w:val="Default"/>
        <w:jc w:val="both"/>
      </w:pPr>
      <w:r>
        <w:rPr>
          <w:sz w:val="26"/>
          <w:szCs w:val="26"/>
        </w:rPr>
        <w:t xml:space="preserve">2. обеспечение благоприятного инвестиционного климата в экономике поселения; </w:t>
      </w:r>
    </w:p>
    <w:p w:rsidR="00F9075A" w:rsidRDefault="00F9075A">
      <w:pPr>
        <w:pStyle w:val="Default"/>
        <w:jc w:val="both"/>
      </w:pPr>
      <w:r>
        <w:rPr>
          <w:sz w:val="26"/>
          <w:szCs w:val="26"/>
        </w:rPr>
        <w:t xml:space="preserve">3. обеспечение сбалансированности и устойчивости бюджета муниципального образования; </w:t>
      </w:r>
    </w:p>
    <w:p w:rsidR="00F9075A" w:rsidRDefault="00F9075A">
      <w:pPr>
        <w:pStyle w:val="Default"/>
        <w:jc w:val="both"/>
      </w:pPr>
      <w:r>
        <w:rPr>
          <w:sz w:val="26"/>
          <w:szCs w:val="26"/>
        </w:rPr>
        <w:t>4. повышение эффективности бюджетных расходов в целях обеспечения доступности и качества оказания муниципальных услуг;</w:t>
      </w:r>
    </w:p>
    <w:p w:rsidR="00F9075A" w:rsidRDefault="00F9075A">
      <w:pPr>
        <w:pStyle w:val="Default"/>
        <w:jc w:val="both"/>
      </w:pPr>
      <w:r>
        <w:rPr>
          <w:sz w:val="26"/>
          <w:szCs w:val="26"/>
        </w:rPr>
        <w:t>5. совершенствование межбюджетных отношений;</w:t>
      </w:r>
    </w:p>
    <w:p w:rsidR="00F9075A" w:rsidRDefault="00F9075A">
      <w:pPr>
        <w:pStyle w:val="Default"/>
        <w:jc w:val="both"/>
      </w:pPr>
      <w:r>
        <w:rPr>
          <w:sz w:val="26"/>
          <w:szCs w:val="26"/>
        </w:rPr>
        <w:t xml:space="preserve">6. осуществление бюджетного планирования, исходя из консервативной оценки доходного потенциала; </w:t>
      </w:r>
    </w:p>
    <w:p w:rsidR="00F9075A" w:rsidRDefault="00F9075A">
      <w:pPr>
        <w:pStyle w:val="Default"/>
        <w:jc w:val="both"/>
      </w:pPr>
      <w:r>
        <w:rPr>
          <w:sz w:val="26"/>
          <w:szCs w:val="26"/>
        </w:rPr>
        <w:t xml:space="preserve">7. обеспечение сдерживания роста расходов бюджета путем оптимизации расходных обязательств бюджета поселения и повышения эффективности использования ограниченных финансовых ресурсов; </w:t>
      </w:r>
    </w:p>
    <w:p w:rsidR="00F9075A" w:rsidRDefault="00F9075A">
      <w:pPr>
        <w:pStyle w:val="Default"/>
        <w:jc w:val="both"/>
      </w:pPr>
      <w:r>
        <w:rPr>
          <w:sz w:val="26"/>
          <w:szCs w:val="26"/>
        </w:rPr>
        <w:t xml:space="preserve">8. обеспечение реалистичности и гарантию исполнения принятых бюджетных обязательств. 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Для решения изложенных задач в очередном бюджетном периоде будут реализовываться следующие мероприятия:</w:t>
      </w:r>
    </w:p>
    <w:p w:rsidR="00F9075A" w:rsidRDefault="00F9075A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ind w:left="0" w:firstLine="539"/>
        <w:jc w:val="both"/>
      </w:pPr>
      <w:r>
        <w:rPr>
          <w:sz w:val="26"/>
          <w:szCs w:val="26"/>
        </w:rPr>
        <w:t>Повышение качества муниципальных  программ и расширение их использования в бюджетном планировании.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lastRenderedPageBreak/>
        <w:t>Формирование и исполнение «программного бюджета» будет сопровождаться внедрением современных информационных систем.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2.  Повышение эффективности оказания муниципальных услуг.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3. Обеспечение в полном объеме публичных нормативных обязательств.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4. Обеспечение безусловного исполнения социальных Указов Президента, в том числе повышение заработной платы работникам  муниципальных учреждений, исходя из параметров повышения, установленных в планах мероприятий изменений в отраслях социальной сферы («дорожных картах»).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5. Мониторинг деятельности муниципальных учреждений с целью оптимизации их расходов.</w:t>
      </w:r>
    </w:p>
    <w:p w:rsidR="00F9075A" w:rsidRDefault="00F9075A">
      <w:pPr>
        <w:shd w:val="clear" w:color="auto" w:fill="FFFFFF"/>
        <w:ind w:firstLine="539"/>
        <w:jc w:val="both"/>
      </w:pPr>
      <w:r>
        <w:rPr>
          <w:sz w:val="26"/>
          <w:szCs w:val="26"/>
        </w:rPr>
        <w:t>В итоге бюджетная политика должна быть нацелена на улучшение условий жизни в муниципальном образовании. </w:t>
      </w:r>
    </w:p>
    <w:p w:rsidR="00F9075A" w:rsidRDefault="00F9075A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9075A" w:rsidRDefault="00F9075A">
      <w:pPr>
        <w:pStyle w:val="ConsPlusNormal"/>
        <w:widowControl/>
        <w:ind w:firstLine="53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3. Основные направления налоговой политики на 2022 год и на плановый период 2023-2024 годов.</w:t>
      </w:r>
    </w:p>
    <w:p w:rsidR="00F9075A" w:rsidRDefault="00F9075A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75A" w:rsidRDefault="00F9075A">
      <w:pPr>
        <w:pStyle w:val="Default"/>
        <w:ind w:firstLine="709"/>
        <w:jc w:val="both"/>
      </w:pPr>
      <w:r>
        <w:rPr>
          <w:sz w:val="26"/>
          <w:szCs w:val="26"/>
        </w:rPr>
        <w:t xml:space="preserve">Налоговая политика на 2022 год и плановый период 2023 и 2024 годов отражает преемственность ранее поставленных целей и задач бюджетной и налоговой политики в области доходов и будет направлена на сохранение и развитие налоговой базы в сложившихся экономических условиях. </w:t>
      </w:r>
    </w:p>
    <w:p w:rsidR="00F9075A" w:rsidRDefault="00F9075A">
      <w:pPr>
        <w:pStyle w:val="Default"/>
        <w:ind w:firstLine="709"/>
        <w:jc w:val="both"/>
      </w:pPr>
      <w:r>
        <w:rPr>
          <w:sz w:val="26"/>
          <w:szCs w:val="26"/>
        </w:rPr>
        <w:t xml:space="preserve">Достижение указанной задачи будет осуществляться за счет реализации мероприятий по следующим направлениям: </w:t>
      </w:r>
    </w:p>
    <w:p w:rsidR="00F9075A" w:rsidRDefault="00F9075A">
      <w:pPr>
        <w:pStyle w:val="Default"/>
        <w:ind w:firstLine="709"/>
        <w:jc w:val="both"/>
      </w:pPr>
      <w:r>
        <w:rPr>
          <w:sz w:val="26"/>
          <w:szCs w:val="26"/>
        </w:rPr>
        <w:t xml:space="preserve">повышение эффективности управления муниципальной собственностью и ее более рациональное использование; </w:t>
      </w:r>
    </w:p>
    <w:p w:rsidR="00F9075A" w:rsidRDefault="00F9075A">
      <w:pPr>
        <w:pStyle w:val="Default"/>
        <w:ind w:firstLine="709"/>
        <w:jc w:val="both"/>
      </w:pPr>
      <w:r>
        <w:rPr>
          <w:sz w:val="26"/>
          <w:szCs w:val="26"/>
        </w:rPr>
        <w:t xml:space="preserve">активизация процесса оформления земельных участков под многоквартирными жилыми домами в общую долевую собственность собственников помещений многоквартирного жилого дома; </w:t>
      </w:r>
    </w:p>
    <w:p w:rsidR="00F9075A" w:rsidRDefault="00F9075A">
      <w:pPr>
        <w:pStyle w:val="Default"/>
        <w:ind w:firstLine="709"/>
        <w:jc w:val="both"/>
      </w:pPr>
      <w:r>
        <w:rPr>
          <w:sz w:val="26"/>
          <w:szCs w:val="26"/>
        </w:rPr>
        <w:t xml:space="preserve">продолжение работы по сокращению задолженности по налогам и сборам перед местным бюджетом, предотвращению фактов выплаты "теневой" заработной платы и роста задолженности по заработной плате; </w:t>
      </w:r>
    </w:p>
    <w:p w:rsidR="00F9075A" w:rsidRDefault="00F9075A">
      <w:pPr>
        <w:pStyle w:val="Default"/>
        <w:ind w:firstLine="709"/>
        <w:jc w:val="both"/>
      </w:pPr>
      <w:r>
        <w:rPr>
          <w:sz w:val="26"/>
          <w:szCs w:val="26"/>
        </w:rPr>
        <w:t xml:space="preserve">максимальное приближение прогнозов поступления доходов местного бюджета к реальной ситуации в экономике. </w:t>
      </w:r>
    </w:p>
    <w:p w:rsidR="00F9075A" w:rsidRDefault="00F9075A">
      <w:pPr>
        <w:pStyle w:val="ConsPlusNormal"/>
        <w:widowControl/>
        <w:ind w:firstLine="539"/>
        <w:jc w:val="center"/>
      </w:pPr>
    </w:p>
    <w:sectPr w:rsidR="00F907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E3"/>
    <w:rsid w:val="00991CE3"/>
    <w:rsid w:val="00B158F2"/>
    <w:rsid w:val="00EE7150"/>
    <w:rsid w:val="00F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03AE764FEB085056A34BD1243034BCCAFA34FC898EA061C042901FE465x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9210</CharactersWithSpaces>
  <SharedDoc>false</SharedDoc>
  <HLinks>
    <vt:vector size="6" baseType="variant"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consultantplus://offline/ref=8603AE764FEB085056A34BD1243034BCCAFA34FC898EA061C042901FE465xCF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aser</cp:lastModifiedBy>
  <cp:revision>2</cp:revision>
  <cp:lastPrinted>2021-11-17T06:14:00Z</cp:lastPrinted>
  <dcterms:created xsi:type="dcterms:W3CDTF">2021-11-30T09:01:00Z</dcterms:created>
  <dcterms:modified xsi:type="dcterms:W3CDTF">2021-11-30T09:01:00Z</dcterms:modified>
</cp:coreProperties>
</file>