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85" w:rsidRDefault="00F55285">
      <w:pPr>
        <w:jc w:val="center"/>
      </w:pPr>
    </w:p>
    <w:p w:rsidR="00F55285" w:rsidRDefault="00F55285">
      <w:pPr>
        <w:jc w:val="center"/>
      </w:pPr>
    </w:p>
    <w:p w:rsidR="00F55285" w:rsidRDefault="00F55285">
      <w:pPr>
        <w:jc w:val="center"/>
      </w:pPr>
    </w:p>
    <w:p w:rsidR="00F55285" w:rsidRDefault="00B74A00">
      <w:pPr>
        <w:framePr w:w="961" w:h="1060" w:hRule="exact" w:wrap="auto" w:vAnchor="text" w:hAnchor="page" w:x="5365" w:y="-353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22" w:type="dxa"/>
        <w:jc w:val="center"/>
        <w:tblLook w:val="01E0"/>
      </w:tblPr>
      <w:tblGrid>
        <w:gridCol w:w="4606"/>
        <w:gridCol w:w="5116"/>
      </w:tblGrid>
      <w:tr w:rsidR="00F55285">
        <w:trPr>
          <w:trHeight w:val="1388"/>
          <w:jc w:val="center"/>
        </w:trPr>
        <w:tc>
          <w:tcPr>
            <w:tcW w:w="4606" w:type="dxa"/>
          </w:tcPr>
          <w:p w:rsidR="00F55285" w:rsidRDefault="00B74A00">
            <w:pPr>
              <w:jc w:val="center"/>
            </w:pPr>
            <w:r>
              <w:t>РОССИЯ ФЕДЕРАЦИЯЗЫ</w:t>
            </w:r>
          </w:p>
          <w:p w:rsidR="00F55285" w:rsidRDefault="00B74A00">
            <w:pPr>
              <w:jc w:val="center"/>
            </w:pPr>
            <w:r>
              <w:t>ХАКАС РЕСПУБЛИКАЗЫ</w:t>
            </w:r>
          </w:p>
          <w:p w:rsidR="00F55285" w:rsidRDefault="00B74A00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F55285" w:rsidRDefault="00B74A00">
            <w:pPr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>-ПАЗЫ</w:t>
            </w:r>
          </w:p>
        </w:tc>
        <w:tc>
          <w:tcPr>
            <w:tcW w:w="5115" w:type="dxa"/>
          </w:tcPr>
          <w:p w:rsidR="00F55285" w:rsidRDefault="00B74A00">
            <w:pPr>
              <w:jc w:val="center"/>
            </w:pPr>
            <w:r>
              <w:t>РОССИЙСКАЯ ФЕДЕРАЦИЯ</w:t>
            </w:r>
          </w:p>
          <w:p w:rsidR="00F55285" w:rsidRDefault="00B74A00">
            <w:pPr>
              <w:jc w:val="center"/>
            </w:pPr>
            <w:r>
              <w:t>РЕСПУБЛИКА ХАКАСИЯ</w:t>
            </w:r>
          </w:p>
          <w:p w:rsidR="00F55285" w:rsidRDefault="00B74A00">
            <w:pPr>
              <w:jc w:val="center"/>
            </w:pPr>
            <w:r>
              <w:t>АДМИНИСТРАЦИЯ</w:t>
            </w:r>
          </w:p>
          <w:p w:rsidR="00F55285" w:rsidRDefault="00B74A00">
            <w:pPr>
              <w:jc w:val="center"/>
            </w:pPr>
            <w:r>
              <w:t>ВЕСЕННЕНСКОГО СЕЛЬСОВЕТА</w:t>
            </w:r>
          </w:p>
        </w:tc>
      </w:tr>
    </w:tbl>
    <w:p w:rsidR="00F55285" w:rsidRDefault="00F55285"/>
    <w:p w:rsidR="00F55285" w:rsidRDefault="00B74A00">
      <w:pPr>
        <w:pStyle w:val="Heading1"/>
        <w:spacing w:before="280" w:after="2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55285" w:rsidRDefault="00F55285">
      <w:pPr>
        <w:pStyle w:val="Heading1"/>
        <w:spacing w:before="280" w:after="280"/>
        <w:jc w:val="center"/>
        <w:rPr>
          <w:sz w:val="28"/>
          <w:szCs w:val="28"/>
        </w:rPr>
      </w:pPr>
    </w:p>
    <w:p w:rsidR="00F55285" w:rsidRDefault="00B74A00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03 ноября    2021г.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№ 68-п</w:t>
      </w:r>
    </w:p>
    <w:p w:rsidR="00F55285" w:rsidRDefault="00B74A00">
      <w:pPr>
        <w:pStyle w:val="Heading1"/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  <w:t>с. Весеннее</w:t>
      </w:r>
    </w:p>
    <w:p w:rsidR="00F55285" w:rsidRDefault="00F55285"/>
    <w:p w:rsidR="00F55285" w:rsidRDefault="00B74A00">
      <w:pPr>
        <w:pStyle w:val="ConsPlusTitle"/>
        <w:widowControl/>
      </w:pPr>
      <w:r>
        <w:t>Об утверждении методики прогнозирования</w:t>
      </w:r>
    </w:p>
    <w:p w:rsidR="00F55285" w:rsidRDefault="00B74A00">
      <w:pPr>
        <w:pStyle w:val="ConsPlusTitle"/>
        <w:widowControl/>
      </w:pPr>
      <w:r>
        <w:t>поступлений доходов  в бюджет Весенненского</w:t>
      </w:r>
    </w:p>
    <w:p w:rsidR="00F55285" w:rsidRDefault="00B74A00">
      <w:pPr>
        <w:pStyle w:val="ConsPlusTitle"/>
        <w:widowControl/>
      </w:pPr>
      <w:r>
        <w:t xml:space="preserve">сельсовета  на очередной финансовый год и плановый период  </w:t>
      </w:r>
    </w:p>
    <w:p w:rsidR="00F55285" w:rsidRDefault="00F55285">
      <w:pPr>
        <w:ind w:firstLine="540"/>
        <w:jc w:val="both"/>
        <w:outlineLvl w:val="3"/>
      </w:pPr>
    </w:p>
    <w:p w:rsidR="00F55285" w:rsidRDefault="00F55285">
      <w:pPr>
        <w:ind w:firstLine="540"/>
        <w:jc w:val="both"/>
        <w:outlineLvl w:val="3"/>
      </w:pPr>
    </w:p>
    <w:p w:rsidR="00F55285" w:rsidRDefault="00B74A00">
      <w:pPr>
        <w:pStyle w:val="ab"/>
        <w:spacing w:before="280" w:beforeAutospacing="0" w:after="200" w:line="276" w:lineRule="auto"/>
        <w:ind w:right="-285" w:firstLine="539"/>
        <w:jc w:val="both"/>
      </w:pPr>
      <w:proofErr w:type="gramStart"/>
      <w:r>
        <w:rPr>
          <w:rFonts w:eastAsia="Calibri"/>
          <w:lang w:eastAsia="en-US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</w:t>
      </w:r>
      <w:r>
        <w:rPr>
          <w:rFonts w:eastAsia="Calibri"/>
          <w:lang w:eastAsia="en-US"/>
        </w:rPr>
        <w:t xml:space="preserve">ийской Федерации», в целях </w:t>
      </w:r>
      <w:r>
        <w:t xml:space="preserve"> реализации полномочий главного администратора доходов бюджета Весенненского сельсовета в части прогнозирования доходов, </w:t>
      </w:r>
      <w:proofErr w:type="spellStart"/>
      <w:r>
        <w:t>администрируемых</w:t>
      </w:r>
      <w:proofErr w:type="spellEnd"/>
      <w:r>
        <w:t xml:space="preserve"> Администрацией Весенненского сельсовета.</w:t>
      </w:r>
      <w:proofErr w:type="gramEnd"/>
    </w:p>
    <w:p w:rsidR="00F55285" w:rsidRDefault="00B74A00">
      <w:pPr>
        <w:ind w:firstLine="540"/>
        <w:jc w:val="both"/>
        <w:outlineLvl w:val="3"/>
      </w:pPr>
      <w:r>
        <w:t>ПОСТАНОВЛЯЮ:</w:t>
      </w:r>
    </w:p>
    <w:p w:rsidR="00F55285" w:rsidRDefault="00F55285">
      <w:pPr>
        <w:tabs>
          <w:tab w:val="left" w:pos="567"/>
        </w:tabs>
        <w:ind w:firstLine="567"/>
        <w:jc w:val="both"/>
      </w:pPr>
    </w:p>
    <w:p w:rsidR="00F55285" w:rsidRDefault="00B74A00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Утвердить </w:t>
      </w:r>
      <w:hyperlink r:id="rId7" w:anchor="P30" w:history="1">
        <w:r>
          <w:t>Методику</w:t>
        </w:r>
      </w:hyperlink>
      <w:r>
        <w:t xml:space="preserve"> прогнозирования поступлений доходов в бюджет  Весенненского сельсовета на очередной финансовый год и плановый период согла</w:t>
      </w:r>
      <w:r>
        <w:t>сно приложению к настоящему постановлению.</w:t>
      </w:r>
    </w:p>
    <w:p w:rsidR="00F55285" w:rsidRDefault="00B74A00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Постановление от 12.11.2021г № 59-п «Об утверждении методики прогнозирования доходов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сельсовета Усть-Абаканского района Республики Хакасия» считать утратившим силу.</w:t>
      </w:r>
    </w:p>
    <w:p w:rsidR="00F55285" w:rsidRDefault="00B74A00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Постанов</w:t>
      </w:r>
      <w:r>
        <w:t>ление вступает в силу со дня его подписания.</w:t>
      </w:r>
    </w:p>
    <w:p w:rsidR="00F55285" w:rsidRDefault="00B74A00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55285" w:rsidRDefault="00F55285">
      <w:pPr>
        <w:tabs>
          <w:tab w:val="left" w:pos="851"/>
        </w:tabs>
        <w:spacing w:line="276" w:lineRule="auto"/>
        <w:jc w:val="both"/>
      </w:pPr>
    </w:p>
    <w:p w:rsidR="00F55285" w:rsidRDefault="00F55285">
      <w:pPr>
        <w:tabs>
          <w:tab w:val="left" w:pos="851"/>
        </w:tabs>
        <w:jc w:val="both"/>
      </w:pPr>
    </w:p>
    <w:p w:rsidR="00F55285" w:rsidRDefault="00F55285">
      <w:pPr>
        <w:tabs>
          <w:tab w:val="left" w:pos="851"/>
        </w:tabs>
        <w:jc w:val="both"/>
      </w:pPr>
    </w:p>
    <w:p w:rsidR="00F55285" w:rsidRDefault="00F55285">
      <w:pPr>
        <w:jc w:val="both"/>
      </w:pPr>
    </w:p>
    <w:p w:rsidR="00F55285" w:rsidRDefault="00B74A00">
      <w:pPr>
        <w:jc w:val="both"/>
      </w:pPr>
      <w:r>
        <w:t>Глава Весенненского сельсовета                                                                     В.В. Иванов</w:t>
      </w:r>
    </w:p>
    <w:p w:rsidR="00F55285" w:rsidRDefault="00F55285">
      <w:pPr>
        <w:pStyle w:val="ConsPlusNonformat"/>
        <w:tabs>
          <w:tab w:val="left" w:pos="19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285" w:rsidRDefault="00F55285">
      <w:pPr>
        <w:pStyle w:val="ConsPlusNonformat"/>
        <w:tabs>
          <w:tab w:val="left" w:pos="19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pStyle w:val="ConsPlusNonformat"/>
        <w:tabs>
          <w:tab w:val="left" w:pos="1980"/>
        </w:tabs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55285" w:rsidRDefault="00B74A00">
      <w:pPr>
        <w:pStyle w:val="ConsPlusNonformat"/>
        <w:tabs>
          <w:tab w:val="left" w:pos="1980"/>
        </w:tabs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главы Весенненского сельсовета Усть-Абаканского района Республики Хакасия от     03.11.2021 №68-п</w:t>
      </w:r>
    </w:p>
    <w:p w:rsidR="00F55285" w:rsidRDefault="00F55285">
      <w:pPr>
        <w:spacing w:line="276" w:lineRule="auto"/>
        <w:jc w:val="right"/>
      </w:pPr>
    </w:p>
    <w:p w:rsidR="00F55285" w:rsidRDefault="00F55285">
      <w:pPr>
        <w:spacing w:line="276" w:lineRule="auto"/>
        <w:jc w:val="right"/>
      </w:pPr>
    </w:p>
    <w:p w:rsidR="00F55285" w:rsidRDefault="00F55285">
      <w:pPr>
        <w:spacing w:line="276" w:lineRule="auto"/>
        <w:jc w:val="right"/>
      </w:pPr>
    </w:p>
    <w:p w:rsidR="00F55285" w:rsidRDefault="00B74A00">
      <w:pPr>
        <w:pStyle w:val="ConsPlusTitle"/>
        <w:widowControl/>
        <w:spacing w:line="276" w:lineRule="auto"/>
        <w:jc w:val="center"/>
      </w:pPr>
      <w:r>
        <w:t>МЕТОДИКА</w:t>
      </w:r>
    </w:p>
    <w:p w:rsidR="00F55285" w:rsidRDefault="00B74A00">
      <w:pPr>
        <w:pStyle w:val="ConsPlusTitle"/>
        <w:widowControl/>
        <w:spacing w:line="276" w:lineRule="auto"/>
        <w:jc w:val="center"/>
      </w:pPr>
      <w:r>
        <w:t>ПРОГНОЗИРОВАНИЯ ПОСТУПЛЕНИЙ ДОХОДОВ В БЮДЖЕТ ВЕСЕННЕНСКОГО СЕЛЬСОВЕТА</w:t>
      </w:r>
    </w:p>
    <w:p w:rsidR="00F55285" w:rsidRDefault="00B74A00">
      <w:pPr>
        <w:pStyle w:val="ConsPlusTitle"/>
        <w:widowControl/>
        <w:spacing w:line="276" w:lineRule="auto"/>
        <w:jc w:val="center"/>
      </w:pPr>
      <w:r>
        <w:t xml:space="preserve"> НА ОЧЕРЕДНОЙ ФИНАНСОВЫЙ ГОД И ПЛАНОВЫЙ ПЕРИОД </w:t>
      </w:r>
    </w:p>
    <w:p w:rsidR="00F55285" w:rsidRDefault="00F55285">
      <w:pPr>
        <w:pStyle w:val="ConsPlusTitle"/>
        <w:widowControl/>
        <w:spacing w:line="276" w:lineRule="auto"/>
        <w:jc w:val="center"/>
      </w:pPr>
    </w:p>
    <w:p w:rsidR="00F55285" w:rsidRDefault="00B74A0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5285" w:rsidRDefault="00F55285">
      <w:pPr>
        <w:pStyle w:val="ConsPlusTitle"/>
        <w:widowControl/>
        <w:spacing w:line="276" w:lineRule="auto"/>
        <w:jc w:val="center"/>
      </w:pPr>
    </w:p>
    <w:p w:rsidR="00F55285" w:rsidRDefault="00B74A0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Методика прогнозирования поступлений доходов в бюджет Весенненского сельсовета на очередной финансовый год и плановый период (далее - Методика) разработана в целях реализации Администрацией Весенненского сельсовета Усть-Абаканского района Республики Хакаси</w:t>
      </w:r>
      <w:r>
        <w:rPr>
          <w:rFonts w:ascii="Times New Roman" w:hAnsi="Times New Roman" w:cs="Times New Roman"/>
          <w:sz w:val="24"/>
          <w:szCs w:val="24"/>
        </w:rPr>
        <w:t xml:space="preserve">я полномочий главного администратора доходов Администрации Весенненского сельсовета Усть-Абаканского района Республики Хакасия в части прогнозирования поступлений доходов,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Администрацией Весенненского сельсовета Усть-Абаканского района Рес</w:t>
      </w:r>
      <w:r>
        <w:rPr>
          <w:rFonts w:ascii="Times New Roman" w:hAnsi="Times New Roman" w:cs="Times New Roman"/>
          <w:sz w:val="24"/>
          <w:szCs w:val="24"/>
        </w:rPr>
        <w:t>публики Хакасия.</w:t>
      </w:r>
      <w:proofErr w:type="gramEnd"/>
    </w:p>
    <w:p w:rsidR="00F55285" w:rsidRDefault="00B74A0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Методика разработана в соответствии с общими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</w:t>
      </w:r>
      <w:r>
        <w:rPr>
          <w:rFonts w:ascii="Times New Roman" w:hAnsi="Times New Roman" w:cs="Times New Roman"/>
          <w:sz w:val="24"/>
          <w:szCs w:val="24"/>
        </w:rPr>
        <w:t xml:space="preserve"> бюджеты бюджетной системы Российской Федерации, утвержденными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(далее - Общие требования).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параметров  доходов в бюджет Весенненского сельсовета Усть-Абаканского района Республики Хакасия применяются следующие методы прогнозирования (комбинация следующих методов)</w:t>
      </w:r>
    </w:p>
    <w:p w:rsidR="00F55285" w:rsidRDefault="00B74A00">
      <w:pPr>
        <w:spacing w:line="276" w:lineRule="auto"/>
        <w:ind w:firstLine="540"/>
        <w:jc w:val="both"/>
      </w:pPr>
      <w:r>
        <w:t>прямой расчет, основанный на непосредствен</w:t>
      </w:r>
      <w:r>
        <w:t>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55285" w:rsidRDefault="00B74A00">
      <w:pPr>
        <w:spacing w:line="276" w:lineRule="auto"/>
        <w:ind w:firstLine="540"/>
        <w:jc w:val="both"/>
      </w:pPr>
      <w:r>
        <w:t xml:space="preserve">усреднение - расчет на основании </w:t>
      </w:r>
      <w:proofErr w:type="gramStart"/>
      <w:r>
        <w:t>усреднения годовых объемов доходов бюдже</w:t>
      </w:r>
      <w:r>
        <w:t>тов бюджетной системы Российской Федерации</w:t>
      </w:r>
      <w:proofErr w:type="gramEnd"/>
      <w: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F55285" w:rsidRDefault="00B74A00">
      <w:pPr>
        <w:spacing w:line="276" w:lineRule="auto"/>
        <w:ind w:firstLine="540"/>
        <w:jc w:val="both"/>
      </w:pPr>
      <w:r>
        <w:t>индексация - расчет с применением индекса потребительских цен или другого коэффициента, ха</w:t>
      </w:r>
      <w:r>
        <w:t xml:space="preserve">рактеризующего динамику прогнозируемого </w:t>
      </w:r>
      <w:proofErr w:type="gramStart"/>
      <w:r>
        <w:t>вида доходов бюджетов бюджетной системы Российской Федерации</w:t>
      </w:r>
      <w:proofErr w:type="gramEnd"/>
      <w:r>
        <w:t>;</w:t>
      </w:r>
    </w:p>
    <w:p w:rsidR="00F55285" w:rsidRDefault="00B74A00">
      <w:pPr>
        <w:spacing w:line="276" w:lineRule="auto"/>
        <w:ind w:firstLine="540"/>
        <w:jc w:val="both"/>
      </w:pPr>
      <w: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F55285" w:rsidRDefault="00B74A00">
      <w:pPr>
        <w:spacing w:line="276" w:lineRule="auto"/>
        <w:ind w:firstLine="540"/>
        <w:jc w:val="both"/>
      </w:pPr>
      <w:r>
        <w:t xml:space="preserve">иной способ, который </w:t>
      </w:r>
      <w:r>
        <w:t>должен быть описан и обоснован в методике прогнозирования.</w:t>
      </w:r>
    </w:p>
    <w:p w:rsidR="00F55285" w:rsidRDefault="00F55285">
      <w:pPr>
        <w:spacing w:line="276" w:lineRule="auto"/>
        <w:ind w:firstLine="540"/>
        <w:jc w:val="both"/>
      </w:pPr>
    </w:p>
    <w:p w:rsidR="00F55285" w:rsidRDefault="00B74A0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Алгоритмы расчета прогнозов поступлений по видам</w:t>
      </w:r>
    </w:p>
    <w:p w:rsidR="00F55285" w:rsidRDefault="00B74A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неналоговых доходов</w:t>
      </w:r>
    </w:p>
    <w:p w:rsidR="00F55285" w:rsidRDefault="00B74A00">
      <w:pPr>
        <w:spacing w:after="160"/>
        <w:ind w:firstLine="708"/>
        <w:jc w:val="both"/>
      </w:pPr>
      <w:r>
        <w:rPr>
          <w:color w:val="000000"/>
        </w:rPr>
        <w:t xml:space="preserve">2.1. </w:t>
      </w:r>
      <w:r>
        <w:t>Доходы от сдачи в аренду имущества, находящегося в оперативном управлении органов управления сельских поселений и созда</w:t>
      </w:r>
      <w:r>
        <w:t>нных ими учреждений (за исключением имущества муниципальных бюджетных и автономных учреждений)</w:t>
      </w:r>
    </w:p>
    <w:p w:rsidR="00F55285" w:rsidRDefault="00B74A00">
      <w:pPr>
        <w:spacing w:after="160"/>
        <w:ind w:firstLine="708"/>
        <w:jc w:val="both"/>
        <w:rPr>
          <w:color w:val="322C20"/>
        </w:rPr>
      </w:pPr>
      <w:r>
        <w:rPr>
          <w:color w:val="000000"/>
        </w:rPr>
        <w:t xml:space="preserve">002 </w:t>
      </w:r>
      <w:r>
        <w:t>1 11 05035 10 0000 120</w:t>
      </w:r>
    </w:p>
    <w:p w:rsidR="00F55285" w:rsidRDefault="00B74A00">
      <w:pPr>
        <w:spacing w:after="160"/>
        <w:ind w:firstLine="708"/>
        <w:jc w:val="both"/>
        <w:rPr>
          <w:color w:val="322C20"/>
        </w:rPr>
      </w:pPr>
      <w:r>
        <w:rPr>
          <w:color w:val="000000"/>
        </w:rPr>
        <w:t>Прогнозирование доходов от сдачи в аренду имущества осуществляется с применением метода прямого расчета из данных о текущих и планируе</w:t>
      </w:r>
      <w:r>
        <w:rPr>
          <w:color w:val="000000"/>
        </w:rPr>
        <w:t>мых платежах.</w:t>
      </w:r>
    </w:p>
    <w:p w:rsidR="00F55285" w:rsidRDefault="00B74A00">
      <w:pPr>
        <w:spacing w:after="120"/>
        <w:ind w:firstLine="709"/>
        <w:jc w:val="both"/>
        <w:rPr>
          <w:color w:val="322C20"/>
        </w:rPr>
      </w:pPr>
      <w:r>
        <w:rPr>
          <w:color w:val="000000"/>
        </w:rPr>
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 также платежей п</w:t>
      </w:r>
      <w:r>
        <w:rPr>
          <w:color w:val="000000"/>
        </w:rPr>
        <w:t>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платы, полученная годовая сумма начисления корректируется на предполагаемые изменения.</w:t>
      </w:r>
    </w:p>
    <w:p w:rsidR="00F55285" w:rsidRDefault="00B74A00">
      <w:pPr>
        <w:spacing w:after="120"/>
        <w:ind w:firstLine="709"/>
        <w:jc w:val="both"/>
        <w:rPr>
          <w:color w:val="322C20"/>
        </w:rPr>
      </w:pPr>
      <w:r>
        <w:rPr>
          <w:color w:val="000000"/>
        </w:rPr>
        <w:t xml:space="preserve">Расчет </w:t>
      </w:r>
      <w:r>
        <w:rPr>
          <w:color w:val="000000"/>
        </w:rPr>
        <w:t>прогнозируемых доходов осуществляется по формуле:</w:t>
      </w:r>
    </w:p>
    <w:p w:rsidR="00F55285" w:rsidRDefault="00B74A00">
      <w:pPr>
        <w:spacing w:after="120"/>
        <w:ind w:left="360"/>
        <w:jc w:val="both"/>
        <w:rPr>
          <w:color w:val="322C20"/>
        </w:rPr>
      </w:pPr>
      <w:r>
        <w:rPr>
          <w:color w:val="000000"/>
        </w:rPr>
        <w:t>Д = (∑А</w:t>
      </w:r>
      <w:proofErr w:type="spellStart"/>
      <w:r>
        <w:rPr>
          <w:i/>
          <w:iCs/>
          <w:color w:val="000000"/>
          <w:vertAlign w:val="subscript"/>
          <w:lang w:val="en-US"/>
        </w:rPr>
        <w:t>i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А</w:t>
      </w:r>
      <w:r>
        <w:rPr>
          <w:color w:val="000000"/>
          <w:vertAlign w:val="subscript"/>
        </w:rPr>
        <w:t>расторг</w:t>
      </w:r>
      <w:r>
        <w:rPr>
          <w:color w:val="000000"/>
        </w:rPr>
        <w:t>+А</w:t>
      </w:r>
      <w:r>
        <w:rPr>
          <w:color w:val="000000"/>
          <w:vertAlign w:val="subscript"/>
        </w:rPr>
        <w:t>нов</w:t>
      </w:r>
      <w:proofErr w:type="spellEnd"/>
      <w:r>
        <w:rPr>
          <w:color w:val="000000"/>
        </w:rPr>
        <w:t>)*12*</w:t>
      </w:r>
      <w:proofErr w:type="spellStart"/>
      <w:r>
        <w:rPr>
          <w:color w:val="000000"/>
        </w:rPr>
        <w:t>К</w:t>
      </w:r>
      <w:r>
        <w:rPr>
          <w:color w:val="000000"/>
          <w:vertAlign w:val="subscript"/>
        </w:rPr>
        <w:t>увел</w:t>
      </w:r>
      <w:proofErr w:type="spellEnd"/>
      <w:r>
        <w:rPr>
          <w:color w:val="000000"/>
        </w:rPr>
        <w:t>*С+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, где:</w:t>
      </w:r>
    </w:p>
    <w:p w:rsidR="00F55285" w:rsidRDefault="00B74A00">
      <w:pPr>
        <w:spacing w:after="160"/>
        <w:ind w:left="709"/>
        <w:jc w:val="both"/>
        <w:rPr>
          <w:color w:val="322C20"/>
        </w:rPr>
      </w:pPr>
      <w:r>
        <w:rPr>
          <w:color w:val="000000"/>
        </w:rPr>
        <w:t>Д – прогнозируемый объем доходов,</w:t>
      </w:r>
    </w:p>
    <w:p w:rsidR="00F55285" w:rsidRDefault="00B74A00">
      <w:pPr>
        <w:spacing w:after="160"/>
        <w:ind w:left="709"/>
        <w:jc w:val="both"/>
        <w:rPr>
          <w:color w:val="322C20"/>
        </w:rPr>
      </w:pPr>
      <w:r>
        <w:rPr>
          <w:color w:val="000000"/>
        </w:rPr>
        <w:t>А</w:t>
      </w:r>
      <w:proofErr w:type="spellStart"/>
      <w:proofErr w:type="gramStart"/>
      <w:r>
        <w:rPr>
          <w:i/>
          <w:iCs/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color w:val="000000"/>
        </w:rPr>
        <w:t>– размер начислений в месяц по </w:t>
      </w:r>
      <w:proofErr w:type="spellStart"/>
      <w:r>
        <w:rPr>
          <w:i/>
          <w:iCs/>
          <w:color w:val="000000"/>
          <w:lang w:val="en-US"/>
        </w:rPr>
        <w:t>i</w:t>
      </w:r>
      <w:proofErr w:type="spellEnd"/>
      <w:r>
        <w:rPr>
          <w:color w:val="000000"/>
        </w:rPr>
        <w:t>-тому договору аренды,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proofErr w:type="spellStart"/>
      <w:r>
        <w:rPr>
          <w:color w:val="000000"/>
        </w:rPr>
        <w:t>А</w:t>
      </w:r>
      <w:r>
        <w:rPr>
          <w:color w:val="000000"/>
          <w:vertAlign w:val="subscript"/>
        </w:rPr>
        <w:t>расторг</w:t>
      </w:r>
      <w:proofErr w:type="spellEnd"/>
      <w:r>
        <w:rPr>
          <w:color w:val="000000"/>
        </w:rPr>
        <w:t xml:space="preserve">– </w:t>
      </w:r>
      <w:proofErr w:type="gramStart"/>
      <w:r>
        <w:rPr>
          <w:color w:val="000000"/>
        </w:rPr>
        <w:t>ра</w:t>
      </w:r>
      <w:proofErr w:type="gramEnd"/>
      <w:r>
        <w:rPr>
          <w:color w:val="000000"/>
        </w:rPr>
        <w:t xml:space="preserve">змер начислений в месяц по договорам аренды, которые будут </w:t>
      </w:r>
      <w:r>
        <w:rPr>
          <w:color w:val="000000"/>
        </w:rPr>
        <w:t>расторгнуты в течение текущего финансового года,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proofErr w:type="spellStart"/>
      <w:r>
        <w:rPr>
          <w:color w:val="000000"/>
        </w:rPr>
        <w:t>А</w:t>
      </w:r>
      <w:r>
        <w:rPr>
          <w:color w:val="000000"/>
          <w:vertAlign w:val="subscript"/>
        </w:rPr>
        <w:t>нов</w:t>
      </w:r>
      <w:proofErr w:type="spellEnd"/>
      <w:r>
        <w:rPr>
          <w:color w:val="000000"/>
        </w:rPr>
        <w:t xml:space="preserve">– </w:t>
      </w:r>
      <w:proofErr w:type="gramStart"/>
      <w:r>
        <w:rPr>
          <w:color w:val="000000"/>
        </w:rPr>
        <w:t>ра</w:t>
      </w:r>
      <w:proofErr w:type="gramEnd"/>
      <w:r>
        <w:rPr>
          <w:color w:val="000000"/>
        </w:rPr>
        <w:t>змер начислений в месяц по планируемым к заключению договорам аренды,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proofErr w:type="spellStart"/>
      <w:r>
        <w:rPr>
          <w:color w:val="000000"/>
        </w:rPr>
        <w:t>К</w:t>
      </w:r>
      <w:r>
        <w:rPr>
          <w:color w:val="000000"/>
          <w:vertAlign w:val="subscript"/>
        </w:rPr>
        <w:t>увел</w:t>
      </w:r>
      <w:proofErr w:type="spellEnd"/>
      <w:r>
        <w:rPr>
          <w:color w:val="000000"/>
        </w:rPr>
        <w:t xml:space="preserve">–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>эффициент, учитывающий прогнозируемое увеличение размера арендной платы в очередном финансовом году (индекс потребительс</w:t>
      </w:r>
      <w:r>
        <w:rPr>
          <w:color w:val="000000"/>
        </w:rPr>
        <w:t>ких цен),</w:t>
      </w:r>
    </w:p>
    <w:p w:rsidR="00F55285" w:rsidRDefault="00B74A00">
      <w:pPr>
        <w:spacing w:after="160"/>
        <w:ind w:left="709"/>
        <w:jc w:val="both"/>
        <w:rPr>
          <w:color w:val="322C20"/>
        </w:rPr>
      </w:pPr>
      <w:r>
        <w:rPr>
          <w:color w:val="000000"/>
        </w:rPr>
        <w:t>С – процент собираемости арендных платежей,</w:t>
      </w:r>
    </w:p>
    <w:p w:rsidR="00F55285" w:rsidRDefault="00B74A00">
      <w:pPr>
        <w:spacing w:after="16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</w:r>
    </w:p>
    <w:p w:rsidR="00F55285" w:rsidRDefault="00B74A00">
      <w:pPr>
        <w:jc w:val="center"/>
        <w:rPr>
          <w:color w:val="322C20"/>
        </w:rPr>
      </w:pPr>
      <w:r>
        <w:t>2.2.  Прочие доходы о</w:t>
      </w:r>
      <w:r>
        <w:t>т оказания платных услуг (работ) получателями средств бюджетов сельских поселений</w:t>
      </w:r>
    </w:p>
    <w:p w:rsidR="00F55285" w:rsidRDefault="00B74A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002 1 13 01995 10 0000 130</w:t>
      </w:r>
    </w:p>
    <w:p w:rsidR="00F55285" w:rsidRDefault="00F5528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 xml:space="preserve">Источником информации для прогнозирования доходов от оказания платных услуг (работ) получателями средств бюджетов сельских поселений  является </w:t>
      </w:r>
      <w:r>
        <w:rPr>
          <w:color w:val="1A171B"/>
        </w:rPr>
        <w:t>отчет с данными о количестве платных услуг каждого вида не менее чем за 3 года или за весь период оказания услуги в случае, если он не превышает 3 года.</w:t>
      </w:r>
    </w:p>
    <w:p w:rsidR="00F55285" w:rsidRDefault="00B74A00">
      <w:pPr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При расчете прогноза доходов от оказания платных услуг (работ) получателями средств бюджетов сельских п</w:t>
      </w:r>
      <w:r>
        <w:rPr>
          <w:color w:val="1A171B"/>
        </w:rPr>
        <w:t>оселений используется метод прямого расчета.</w:t>
      </w:r>
    </w:p>
    <w:p w:rsidR="00F55285" w:rsidRDefault="00B74A00">
      <w:pPr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Прогноз доходов от оказания платной услуги (работы) определенного вида получателями средств бюджетов сельских поселений рассчитывается по следующей формуле:</w:t>
      </w:r>
    </w:p>
    <w:p w:rsidR="00F55285" w:rsidRDefault="00B74A00">
      <w:pPr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 xml:space="preserve">П = К </w:t>
      </w:r>
      <w:proofErr w:type="spellStart"/>
      <w:r>
        <w:rPr>
          <w:color w:val="1A171B"/>
        </w:rPr>
        <w:t>х</w:t>
      </w:r>
      <w:proofErr w:type="spellEnd"/>
      <w:proofErr w:type="gramStart"/>
      <w:r>
        <w:rPr>
          <w:color w:val="1A171B"/>
        </w:rPr>
        <w:t xml:space="preserve"> С</w:t>
      </w:r>
      <w:proofErr w:type="gramEnd"/>
      <w:r>
        <w:rPr>
          <w:color w:val="1A171B"/>
        </w:rPr>
        <w:t>, где</w:t>
      </w:r>
    </w:p>
    <w:p w:rsidR="00F55285" w:rsidRDefault="00B74A00">
      <w:pPr>
        <w:shd w:val="clear" w:color="auto" w:fill="FFFFFF"/>
        <w:jc w:val="both"/>
        <w:textAlignment w:val="baseline"/>
        <w:rPr>
          <w:color w:val="1A171B"/>
        </w:rPr>
      </w:pPr>
      <w:proofErr w:type="gramStart"/>
      <w:r>
        <w:rPr>
          <w:color w:val="1A171B"/>
        </w:rPr>
        <w:t>П</w:t>
      </w:r>
      <w:proofErr w:type="gramEnd"/>
      <w:r>
        <w:rPr>
          <w:color w:val="1A171B"/>
        </w:rPr>
        <w:t xml:space="preserve"> - прогноз доходов от оказания платной</w:t>
      </w:r>
      <w:r>
        <w:rPr>
          <w:color w:val="1A171B"/>
        </w:rPr>
        <w:t xml:space="preserve"> услуги (работы) определенного вида получателями средств бюджетов сельских поселений;</w:t>
      </w:r>
    </w:p>
    <w:p w:rsidR="00F55285" w:rsidRDefault="00B74A00">
      <w:pPr>
        <w:shd w:val="clear" w:color="auto" w:fill="FFFFFF"/>
        <w:jc w:val="both"/>
        <w:textAlignment w:val="baseline"/>
        <w:rPr>
          <w:color w:val="1A171B"/>
        </w:rPr>
      </w:pPr>
      <w:proofErr w:type="gramStart"/>
      <w:r>
        <w:rPr>
          <w:color w:val="1A171B"/>
        </w:rPr>
        <w:lastRenderedPageBreak/>
        <w:t>К</w:t>
      </w:r>
      <w:proofErr w:type="gramEnd"/>
      <w:r>
        <w:rPr>
          <w:color w:val="1A171B"/>
        </w:rPr>
        <w:t xml:space="preserve"> – планируемое количество услуг (работ) определенного вида, рассчитанное как среднее арифметическое фактического количества оказанных услуг определенного вида за весь пе</w:t>
      </w:r>
      <w:r>
        <w:rPr>
          <w:color w:val="1A171B"/>
        </w:rPr>
        <w:t>риод оказания данной услуги (работы) в случае, если он не превышает 3 года или за 2 предшествующих года и ожидаемого количества оказанной услуги (работы) определенного вида в текущем году;</w:t>
      </w:r>
    </w:p>
    <w:p w:rsidR="00F55285" w:rsidRDefault="00B74A00">
      <w:pPr>
        <w:shd w:val="clear" w:color="auto" w:fill="FFFFFF"/>
        <w:jc w:val="both"/>
        <w:textAlignment w:val="baseline"/>
        <w:rPr>
          <w:color w:val="1A171B"/>
        </w:rPr>
      </w:pPr>
      <w:proofErr w:type="gramStart"/>
      <w:r>
        <w:rPr>
          <w:color w:val="1A171B"/>
        </w:rPr>
        <w:t>С</w:t>
      </w:r>
      <w:proofErr w:type="gramEnd"/>
      <w:r>
        <w:rPr>
          <w:color w:val="1A171B"/>
        </w:rPr>
        <w:t xml:space="preserve"> - стоимость планируемой платной услуги (работы) определенного вид</w:t>
      </w:r>
      <w:r>
        <w:rPr>
          <w:color w:val="1A171B"/>
        </w:rPr>
        <w:t xml:space="preserve">а, установленная органами местного самоуправления </w:t>
      </w:r>
      <w:r>
        <w:t>Весенненского</w:t>
      </w:r>
      <w:r>
        <w:rPr>
          <w:color w:val="1A171B"/>
        </w:rPr>
        <w:t xml:space="preserve"> сельсовета.</w:t>
      </w:r>
    </w:p>
    <w:p w:rsidR="00F55285" w:rsidRDefault="00B74A00">
      <w:pPr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При формировании прогноза доходов от оказания платных услуг (работ) получателями средств бюджетов сельских поселений учитывается сумма прогнозных доходов от оказания платной услуги</w:t>
      </w:r>
      <w:r>
        <w:rPr>
          <w:color w:val="1A171B"/>
        </w:rPr>
        <w:t xml:space="preserve"> (работы) каждого вида.</w:t>
      </w:r>
    </w:p>
    <w:p w:rsidR="00F55285" w:rsidRDefault="00F552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jc w:val="both"/>
      </w:pPr>
      <w:r>
        <w:t>2.3. Прочие доходы от компенсации затрат бюджетов сельских поселений</w:t>
      </w:r>
    </w:p>
    <w:p w:rsidR="00F55285" w:rsidRDefault="00F5528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002 1 13 02995 10 0000 130</w:t>
      </w:r>
    </w:p>
    <w:p w:rsidR="00F55285" w:rsidRDefault="00F5528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spacing w:line="276" w:lineRule="auto"/>
        <w:ind w:firstLine="708"/>
        <w:jc w:val="both"/>
      </w:pPr>
      <w:r>
        <w:t>Расчет прогноза поступления прочих доходов от компенсации затрат поселения осуществляется с применением  метода усреднения на основан</w:t>
      </w:r>
      <w:r>
        <w:t xml:space="preserve">ии усредненных годовых объемов фактического поступления соответствующих доходов </w:t>
      </w:r>
      <w:proofErr w:type="gramStart"/>
      <w:r>
        <w:t>за</w:t>
      </w:r>
      <w:proofErr w:type="gramEnd"/>
      <w:r>
        <w:t xml:space="preserve"> предшествующие 3 года по данным отчетов об исполнении бюджета (форма 0503127).</w:t>
      </w:r>
    </w:p>
    <w:p w:rsidR="00F55285" w:rsidRDefault="00B74A00">
      <w:pPr>
        <w:spacing w:line="276" w:lineRule="auto"/>
        <w:ind w:firstLine="709"/>
        <w:jc w:val="both"/>
      </w:pPr>
      <w:r>
        <w:t>Расчет объемов данных поступлений на плановый период осуществляется по следующей формуле:</w:t>
      </w:r>
    </w:p>
    <w:p w:rsidR="00F55285" w:rsidRDefault="00B74A00">
      <w:pPr>
        <w:spacing w:line="276" w:lineRule="auto"/>
        <w:ind w:firstLine="709"/>
        <w:jc w:val="both"/>
      </w:pPr>
      <w:r>
        <w:t> </w:t>
      </w:r>
    </w:p>
    <w:p w:rsidR="00F55285" w:rsidRDefault="00B74A00">
      <w:pPr>
        <w:spacing w:line="276" w:lineRule="auto"/>
        <w:ind w:firstLine="709"/>
        <w:jc w:val="center"/>
      </w:pPr>
      <w:proofErr w:type="gramStart"/>
      <w:r>
        <w:rPr>
          <w:lang w:val="en-US"/>
        </w:rPr>
        <w:t>P</w:t>
      </w:r>
      <w:r>
        <w:rPr>
          <w:vertAlign w:val="subscript"/>
        </w:rPr>
        <w:t>(</w:t>
      </w:r>
      <w:proofErr w:type="gramEnd"/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t>)/3,</w:t>
      </w:r>
    </w:p>
    <w:p w:rsidR="00F55285" w:rsidRDefault="00B74A00">
      <w:pPr>
        <w:spacing w:line="276" w:lineRule="auto"/>
        <w:ind w:firstLine="709"/>
        <w:jc w:val="both"/>
      </w:pPr>
      <w:r>
        <w:t> где:</w:t>
      </w:r>
    </w:p>
    <w:p w:rsidR="00F55285" w:rsidRDefault="00B74A00">
      <w:pPr>
        <w:spacing w:line="276" w:lineRule="auto"/>
        <w:ind w:firstLine="709"/>
        <w:jc w:val="both"/>
      </w:pPr>
      <w:proofErr w:type="gramStart"/>
      <w:r>
        <w:rPr>
          <w:lang w:val="en-US"/>
        </w:rPr>
        <w:t>P</w:t>
      </w:r>
      <w:r>
        <w:rPr>
          <w:vertAlign w:val="subscript"/>
        </w:rPr>
        <w:t>(</w:t>
      </w:r>
      <w:proofErr w:type="gramEnd"/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t>– фактическое значение годовых поступлений за три года, предшествующих планируемому.</w:t>
      </w:r>
    </w:p>
    <w:p w:rsidR="00F55285" w:rsidRDefault="00F55285">
      <w:pPr>
        <w:spacing w:line="276" w:lineRule="auto"/>
        <w:ind w:firstLine="709"/>
        <w:jc w:val="both"/>
      </w:pPr>
    </w:p>
    <w:p w:rsidR="00F55285" w:rsidRDefault="00F5528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jc w:val="center"/>
      </w:pPr>
      <w:r>
        <w:rPr>
          <w:color w:val="000000"/>
        </w:rPr>
        <w:t xml:space="preserve">2.4. </w:t>
      </w:r>
      <w:r>
        <w:t>Доходы от продажи нематериальных активов, находящихся в собственности сельских поселений</w:t>
      </w:r>
    </w:p>
    <w:p w:rsidR="00F55285" w:rsidRDefault="00B74A00">
      <w:pPr>
        <w:jc w:val="center"/>
      </w:pPr>
      <w:r>
        <w:rPr>
          <w:color w:val="000000"/>
        </w:rPr>
        <w:t xml:space="preserve"> 002 </w:t>
      </w:r>
      <w:r>
        <w:t xml:space="preserve">1 14 04050 </w:t>
      </w:r>
      <w:r>
        <w:t>10 0000 420</w:t>
      </w:r>
    </w:p>
    <w:p w:rsidR="00F55285" w:rsidRDefault="00F55285">
      <w:pPr>
        <w:spacing w:after="160"/>
        <w:ind w:firstLine="709"/>
        <w:jc w:val="center"/>
        <w:rPr>
          <w:color w:val="322C20"/>
        </w:rPr>
      </w:pPr>
    </w:p>
    <w:p w:rsidR="00F55285" w:rsidRDefault="00B74A00">
      <w:pPr>
        <w:spacing w:after="160"/>
        <w:ind w:firstLine="708"/>
        <w:jc w:val="both"/>
        <w:rPr>
          <w:color w:val="322C20"/>
        </w:rPr>
      </w:pPr>
      <w:r>
        <w:rPr>
          <w:color w:val="000000"/>
        </w:rPr>
        <w:t>Доходы от реализации имущества на торгах планируются в соответствии с проектом прогнозного плана приватизации имущества на очередной финансовый год и цены реализации указанных объектов, которая определяется:</w:t>
      </w:r>
    </w:p>
    <w:p w:rsidR="00F55285" w:rsidRDefault="00B74A00">
      <w:pPr>
        <w:spacing w:after="160"/>
        <w:ind w:firstLine="567"/>
        <w:jc w:val="both"/>
        <w:rPr>
          <w:color w:val="322C20"/>
        </w:rPr>
      </w:pPr>
      <w:r>
        <w:rPr>
          <w:color w:val="000000"/>
        </w:rPr>
        <w:t>1) в отношении имущества, по которо</w:t>
      </w:r>
      <w:r>
        <w:rPr>
          <w:color w:val="000000"/>
        </w:rPr>
        <w:t>му ранее не принималось решение о приватизации,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r>
        <w:rPr>
          <w:color w:val="000000"/>
        </w:rPr>
        <w:t xml:space="preserve">- исходя из информации о наиболее вероятной цене продажи (далее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рогнозируемая стоимость) объекта недвижимого имущества (земельного участка), предполагаемого к реализации (приватизации), сообщенной субъектом</w:t>
      </w:r>
      <w:r>
        <w:rPr>
          <w:color w:val="000000"/>
        </w:rPr>
        <w:t xml:space="preserve"> оценочной деятельности (далее –оценщик) по запросу Администрации. Запрос направляется администрацией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пяти оценщикам. В случае получения информации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от одного оценщика, прогнозируема стоимость рассчитывается как среднее арифметическ</w:t>
      </w:r>
      <w:r>
        <w:rPr>
          <w:color w:val="000000"/>
        </w:rPr>
        <w:t>ое.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r>
        <w:rPr>
          <w:color w:val="000000"/>
        </w:rPr>
        <w:t xml:space="preserve">2) в отношении имущества, по которому в текущем финансовом </w:t>
      </w:r>
      <w:proofErr w:type="gramStart"/>
      <w:r>
        <w:rPr>
          <w:color w:val="000000"/>
        </w:rPr>
        <w:t>году было принято решение об условиях приватизации и продажа которого на аукционе не состоялась</w:t>
      </w:r>
      <w:proofErr w:type="gramEnd"/>
      <w:r>
        <w:rPr>
          <w:color w:val="000000"/>
        </w:rPr>
        <w:t>, - в размере, равном 50 процентов начальной цены несостоявшегося аукциона.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proofErr w:type="gramStart"/>
      <w:r>
        <w:rPr>
          <w:color w:val="000000"/>
        </w:rPr>
        <w:lastRenderedPageBreak/>
        <w:t>Прогноз доходов от про</w:t>
      </w:r>
      <w:r>
        <w:rPr>
          <w:color w:val="000000"/>
        </w:rPr>
        <w:t>дажи имущества, включенного в проект прогнозного плана приватизации, и реализуемого в порядке, установленном Федеральным законом от 22.07.2008 N 159-ФЗ "Об особенностях отчуждения недвижимого имущества, находящегося в государственной собственности субъекто</w:t>
      </w:r>
      <w:r>
        <w:rPr>
          <w:color w:val="000000"/>
        </w:rPr>
        <w:t>в Российской Федерации или в муниципальной собственности и арендуемого субъектами малого и среднего предпринимательства" формируется исходя из прогнозируемой стоимости имущества с учетом сроков внесения платежей, указанных в заявках субъектов</w:t>
      </w:r>
      <w:proofErr w:type="gramEnd"/>
      <w:r>
        <w:rPr>
          <w:color w:val="000000"/>
        </w:rPr>
        <w:t xml:space="preserve"> малого и сред</w:t>
      </w:r>
      <w:r>
        <w:rPr>
          <w:color w:val="000000"/>
        </w:rPr>
        <w:t>него предпринимательства на выкуп арендованного имущества.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r>
        <w:rPr>
          <w:color w:val="000000"/>
        </w:rPr>
        <w:t>Доходы от продажи земельных участков при продаже собственникам расположенных на них зданий, строений и сооружений планируются исходя из цены земельного участка, определенной в соответствии постанов</w:t>
      </w:r>
      <w:r>
        <w:rPr>
          <w:color w:val="000000"/>
        </w:rPr>
        <w:t>лением Администрации.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r>
        <w:rPr>
          <w:color w:val="000000"/>
        </w:rPr>
        <w:t>При уточнении прогнозных данных текущего финансового года учитываются фактически поступившие доходы на дату составления прогноза, а также рыночная стоимость имущества согласно отчету об оценке продажной стоимости объекта недвижимого и</w:t>
      </w:r>
      <w:r>
        <w:rPr>
          <w:color w:val="000000"/>
        </w:rPr>
        <w:t>мущества (земельного участка), составленного оценщиком (при наличии).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r>
        <w:rPr>
          <w:color w:val="000000"/>
        </w:rPr>
        <w:t>Администрация при планировании доходов от реализации имущества вправе учесть риски, связанные с отсутствием (наличием) спроса на объекты, запланированные к реализации (приватизации).</w:t>
      </w:r>
    </w:p>
    <w:p w:rsidR="00F55285" w:rsidRDefault="00B74A00">
      <w:pPr>
        <w:jc w:val="both"/>
      </w:pPr>
      <w:r>
        <w:rPr>
          <w:color w:val="000000"/>
        </w:rPr>
        <w:t>2.5</w:t>
      </w:r>
      <w:r>
        <w:rPr>
          <w:color w:val="000000"/>
        </w:rPr>
        <w:t>.</w:t>
      </w:r>
      <w:r>
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</w:t>
      </w:r>
      <w:r>
        <w:t>ции материальных запасов по указанному имуществу</w:t>
      </w:r>
    </w:p>
    <w:p w:rsidR="00F55285" w:rsidRDefault="00B74A00">
      <w:pPr>
        <w:tabs>
          <w:tab w:val="left" w:pos="2968"/>
        </w:tabs>
        <w:spacing w:after="160"/>
        <w:ind w:left="709"/>
        <w:jc w:val="both"/>
        <w:rPr>
          <w:color w:val="322C20"/>
        </w:rPr>
      </w:pPr>
      <w:r>
        <w:rPr>
          <w:color w:val="322C20"/>
        </w:rPr>
        <w:tab/>
      </w:r>
    </w:p>
    <w:p w:rsidR="00F55285" w:rsidRDefault="00B74A00">
      <w:pPr>
        <w:tabs>
          <w:tab w:val="left" w:pos="2968"/>
        </w:tabs>
        <w:spacing w:after="160"/>
        <w:ind w:left="709"/>
        <w:jc w:val="both"/>
        <w:rPr>
          <w:color w:val="322C20"/>
        </w:rPr>
      </w:pPr>
      <w:r>
        <w:rPr>
          <w:color w:val="322C20"/>
        </w:rPr>
        <w:t xml:space="preserve">002 </w:t>
      </w:r>
      <w:r>
        <w:t>1 14 02053 10 0000 440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r>
        <w:rPr>
          <w:color w:val="000000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</w:t>
      </w:r>
      <w:r>
        <w:rPr>
          <w:color w:val="000000"/>
        </w:rPr>
        <w:t xml:space="preserve"> муниципальных унитарных предприятий, в том числе казенных), в части реализации основных средств по указанному имуществу.</w:t>
      </w:r>
    </w:p>
    <w:p w:rsidR="00F55285" w:rsidRDefault="00B74A00">
      <w:pPr>
        <w:spacing w:after="160"/>
        <w:ind w:firstLine="709"/>
        <w:jc w:val="both"/>
        <w:rPr>
          <w:color w:val="322C20"/>
        </w:rPr>
      </w:pPr>
      <w:r>
        <w:rPr>
          <w:color w:val="000000"/>
        </w:rPr>
        <w:t>Ожидаемый объем поступлений доходов в очередном финансовом году рассчитывается методом усреднения. Расчет производится исходя из усред</w:t>
      </w:r>
      <w:r>
        <w:rPr>
          <w:color w:val="000000"/>
        </w:rPr>
        <w:t>нения фактических поступлений неналоговых доходов в годовых суммах за три года, предшествующих текущему финансовому году по формуле:</w:t>
      </w:r>
    </w:p>
    <w:p w:rsidR="00F55285" w:rsidRDefault="00B74A00">
      <w:pPr>
        <w:spacing w:after="160"/>
        <w:ind w:left="709"/>
        <w:jc w:val="both"/>
        <w:rPr>
          <w:color w:val="000000"/>
        </w:rPr>
      </w:pPr>
      <w:proofErr w:type="spellStart"/>
      <w:r>
        <w:rPr>
          <w:color w:val="000000"/>
        </w:rPr>
        <w:t>ПД</w:t>
      </w:r>
      <w:proofErr w:type="gramStart"/>
      <w:r>
        <w:rPr>
          <w:color w:val="000000"/>
        </w:rPr>
        <w:t>j</w:t>
      </w:r>
      <w:proofErr w:type="gramEnd"/>
      <w:r>
        <w:rPr>
          <w:color w:val="000000"/>
        </w:rPr>
        <w:t>=</w:t>
      </w:r>
      <w:proofErr w:type="spellEnd"/>
      <w:r>
        <w:rPr>
          <w:color w:val="000000"/>
        </w:rPr>
        <w:t>(ПДj-4+ПДj-3 ПДj-2)/3</w:t>
      </w:r>
    </w:p>
    <w:p w:rsidR="00F55285" w:rsidRDefault="00B74A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Денежные взыскания (штрафы), установленные законами субъектов Российской Федерации за несоб</w:t>
      </w:r>
      <w:r>
        <w:rPr>
          <w:rFonts w:ascii="Times New Roman" w:hAnsi="Times New Roman" w:cs="Times New Roman"/>
          <w:sz w:val="24"/>
          <w:szCs w:val="24"/>
        </w:rPr>
        <w:t>людение муниципальных правовых актов, зачисляемые в бюджеты поселений</w:t>
      </w:r>
    </w:p>
    <w:p w:rsidR="00F55285" w:rsidRDefault="00B74A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002 1 16 51040 02 0000 140</w:t>
      </w:r>
    </w:p>
    <w:p w:rsidR="00F55285" w:rsidRDefault="00F5528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spacing w:line="276" w:lineRule="auto"/>
        <w:ind w:firstLine="708"/>
        <w:jc w:val="both"/>
      </w:pPr>
      <w:r>
        <w:t>Расчет прогноза поступления прочих доходов от компенсации затрат муниципального района осуществляется с применением  метода усреднения на основании усредненн</w:t>
      </w:r>
      <w:r>
        <w:t xml:space="preserve">ых годовых объемов фактического поступления соответствующих доходов </w:t>
      </w:r>
      <w:proofErr w:type="gramStart"/>
      <w:r>
        <w:t>за</w:t>
      </w:r>
      <w:proofErr w:type="gramEnd"/>
      <w:r>
        <w:t xml:space="preserve"> предшествующие 3 года по данным отчетов об исполнении бюджета (форма 0503127).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учитываются следующие факторы: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законодательстве;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динамика фактических поступле</w:t>
      </w:r>
      <w:r>
        <w:rPr>
          <w:rFonts w:ascii="Times New Roman" w:hAnsi="Times New Roman" w:cs="Times New Roman"/>
          <w:sz w:val="24"/>
          <w:szCs w:val="24"/>
        </w:rPr>
        <w:t xml:space="preserve">ний по налогу согласно данным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">
        <w:r>
          <w:rPr>
            <w:sz w:val="24"/>
            <w:szCs w:val="24"/>
          </w:rPr>
          <w:t xml:space="preserve">форме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факторы (в том числе возможная </w:t>
      </w:r>
      <w:r>
        <w:rPr>
          <w:rFonts w:ascii="Times New Roman" w:hAnsi="Times New Roman" w:cs="Times New Roman"/>
          <w:sz w:val="24"/>
          <w:szCs w:val="24"/>
        </w:rPr>
        <w:t>корректировка на поступления, имеющие характер "всплеска" и др.).</w:t>
      </w:r>
    </w:p>
    <w:p w:rsidR="00F55285" w:rsidRDefault="00B74A00">
      <w:pPr>
        <w:spacing w:line="276" w:lineRule="auto"/>
        <w:ind w:firstLine="709"/>
        <w:jc w:val="both"/>
      </w:pPr>
      <w:r>
        <w:t>Расчет объемов данных поступлений на плановый период осуществляется по следующей формуле:</w:t>
      </w:r>
    </w:p>
    <w:p w:rsidR="00F55285" w:rsidRDefault="00B74A00">
      <w:pPr>
        <w:spacing w:line="276" w:lineRule="auto"/>
        <w:ind w:firstLine="709"/>
        <w:jc w:val="both"/>
      </w:pPr>
      <w:r>
        <w:t> </w:t>
      </w:r>
    </w:p>
    <w:p w:rsidR="00F55285" w:rsidRDefault="00B74A00">
      <w:pPr>
        <w:spacing w:line="276" w:lineRule="auto"/>
        <w:ind w:firstLine="709"/>
        <w:jc w:val="center"/>
      </w:pPr>
      <w:proofErr w:type="gramStart"/>
      <w:r>
        <w:rPr>
          <w:lang w:val="en-US"/>
        </w:rPr>
        <w:t>P</w:t>
      </w:r>
      <w:r>
        <w:rPr>
          <w:vertAlign w:val="subscript"/>
        </w:rPr>
        <w:t>(</w:t>
      </w:r>
      <w:proofErr w:type="gramEnd"/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t>)/3,</w:t>
      </w:r>
    </w:p>
    <w:p w:rsidR="00F55285" w:rsidRDefault="00B74A00">
      <w:pPr>
        <w:spacing w:line="276" w:lineRule="auto"/>
        <w:ind w:firstLine="709"/>
        <w:jc w:val="both"/>
      </w:pPr>
      <w:r>
        <w:t> где:</w:t>
      </w:r>
    </w:p>
    <w:p w:rsidR="00F55285" w:rsidRDefault="00B74A00">
      <w:pPr>
        <w:spacing w:line="276" w:lineRule="auto"/>
        <w:ind w:firstLine="709"/>
        <w:jc w:val="both"/>
      </w:pPr>
      <w:proofErr w:type="gramStart"/>
      <w:r>
        <w:rPr>
          <w:lang w:val="en-US"/>
        </w:rPr>
        <w:t>P</w:t>
      </w:r>
      <w:r>
        <w:rPr>
          <w:vertAlign w:val="subscript"/>
        </w:rPr>
        <w:t>(</w:t>
      </w:r>
      <w:proofErr w:type="gramEnd"/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t>– фактическое значение годовых поступл</w:t>
      </w:r>
      <w:r>
        <w:t>ений за три года, предшествующих планируемому.</w:t>
      </w:r>
    </w:p>
    <w:p w:rsidR="00F55285" w:rsidRDefault="00B74A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</w:r>
    </w:p>
    <w:p w:rsidR="00F55285" w:rsidRDefault="00B74A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002 1 16 21050 10 0000 151</w:t>
      </w:r>
    </w:p>
    <w:p w:rsidR="00F55285" w:rsidRDefault="00F5528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spacing w:line="276" w:lineRule="auto"/>
        <w:ind w:firstLine="708"/>
        <w:jc w:val="both"/>
      </w:pPr>
      <w:r>
        <w:t>Ра</w:t>
      </w:r>
      <w:r>
        <w:t xml:space="preserve">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</w:t>
      </w:r>
      <w:proofErr w:type="gramStart"/>
      <w:r>
        <w:t>за</w:t>
      </w:r>
      <w:proofErr w:type="gramEnd"/>
      <w:r>
        <w:t xml:space="preserve"> предшествующие 3 года по данным отчетов об</w:t>
      </w:r>
      <w:r>
        <w:t xml:space="preserve"> исполнении бюджета (форма 0503127).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учитываются следующие факторы: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законодательстве;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динамика фактических поступлений по налогу согласно данным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>
        <w:r>
          <w:rPr>
            <w:sz w:val="24"/>
            <w:szCs w:val="24"/>
          </w:rPr>
          <w:t xml:space="preserve">форме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факторы (в том числе возможная корректировка на поступления, имеющие характер "всплеска" и др.).</w:t>
      </w:r>
    </w:p>
    <w:p w:rsidR="00F55285" w:rsidRDefault="00B74A00">
      <w:pPr>
        <w:spacing w:line="276" w:lineRule="auto"/>
        <w:ind w:firstLine="709"/>
        <w:jc w:val="both"/>
      </w:pPr>
      <w:r>
        <w:t>Расчет объемов данных поступлений на плановый период осуществляется по следующей формуле:</w:t>
      </w:r>
    </w:p>
    <w:p w:rsidR="00F55285" w:rsidRDefault="00B74A00">
      <w:pPr>
        <w:spacing w:line="276" w:lineRule="auto"/>
        <w:ind w:firstLine="709"/>
        <w:jc w:val="both"/>
      </w:pPr>
      <w:r>
        <w:t> </w:t>
      </w:r>
    </w:p>
    <w:p w:rsidR="00F55285" w:rsidRDefault="00B74A00">
      <w:pPr>
        <w:spacing w:line="276" w:lineRule="auto"/>
        <w:ind w:firstLine="709"/>
        <w:jc w:val="center"/>
      </w:pPr>
      <w:proofErr w:type="gramStart"/>
      <w:r>
        <w:rPr>
          <w:lang w:val="en-US"/>
        </w:rPr>
        <w:t>P</w:t>
      </w:r>
      <w:r>
        <w:rPr>
          <w:vertAlign w:val="subscript"/>
        </w:rPr>
        <w:t>(</w:t>
      </w:r>
      <w:proofErr w:type="gramEnd"/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t>)/3,</w:t>
      </w:r>
    </w:p>
    <w:p w:rsidR="00F55285" w:rsidRDefault="00B74A00">
      <w:pPr>
        <w:spacing w:line="276" w:lineRule="auto"/>
        <w:ind w:firstLine="709"/>
        <w:jc w:val="both"/>
      </w:pPr>
      <w:r>
        <w:t> где:</w:t>
      </w:r>
    </w:p>
    <w:p w:rsidR="00F55285" w:rsidRDefault="00B74A00">
      <w:pPr>
        <w:spacing w:line="276" w:lineRule="auto"/>
        <w:ind w:firstLine="709"/>
        <w:jc w:val="both"/>
      </w:pPr>
      <w:proofErr w:type="gramStart"/>
      <w:r>
        <w:rPr>
          <w:lang w:val="en-US"/>
        </w:rPr>
        <w:t>P</w:t>
      </w:r>
      <w:r>
        <w:rPr>
          <w:vertAlign w:val="subscript"/>
        </w:rPr>
        <w:t>(</w:t>
      </w:r>
      <w:proofErr w:type="gramEnd"/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t>– фактическое значение годовых поступлений за три года, предшествующих планируемому.</w:t>
      </w:r>
    </w:p>
    <w:p w:rsidR="00F55285" w:rsidRDefault="00B74A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Прочие поступл</w:t>
      </w:r>
      <w:r>
        <w:rPr>
          <w:rFonts w:ascii="Times New Roman" w:hAnsi="Times New Roman" w:cs="Times New Roman"/>
          <w:sz w:val="24"/>
          <w:szCs w:val="24"/>
        </w:rPr>
        <w:t>ения от денежных взысканий (штрафов) и иных сумм в возмещение ущерба, зачисляемые в бюджеты сельских поселений</w:t>
      </w:r>
    </w:p>
    <w:p w:rsidR="00F55285" w:rsidRDefault="00B74A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002 1 16 90050 10 0000 151</w:t>
      </w:r>
    </w:p>
    <w:p w:rsidR="00F55285" w:rsidRDefault="00F5528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spacing w:line="276" w:lineRule="auto"/>
        <w:ind w:firstLine="708"/>
        <w:jc w:val="both"/>
      </w:pPr>
      <w:r>
        <w:t>Расчет прогноза поступления прочих доходов от компенсации затрат поселения осуществляется с применением  метода усред</w:t>
      </w:r>
      <w:r>
        <w:t xml:space="preserve">нения на основании усредненных годовых объемов фактического поступления соответствующих доходов </w:t>
      </w:r>
      <w:proofErr w:type="gramStart"/>
      <w:r>
        <w:t>за</w:t>
      </w:r>
      <w:proofErr w:type="gramEnd"/>
      <w:r>
        <w:t xml:space="preserve"> предшествующие 3 года по данным отчетов об исполнении бюджета (форма 0503127).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учитываются следующие факторы: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законодательстве;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 xml:space="preserve">инамика фактических поступлений по налогу согласно данным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1">
        <w:r>
          <w:rPr>
            <w:sz w:val="24"/>
            <w:szCs w:val="24"/>
          </w:rPr>
          <w:t xml:space="preserve">форме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F55285" w:rsidRDefault="00B74A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иные факторы </w:t>
      </w:r>
      <w:r>
        <w:rPr>
          <w:rFonts w:ascii="Times New Roman" w:hAnsi="Times New Roman" w:cs="Times New Roman"/>
          <w:sz w:val="24"/>
          <w:szCs w:val="24"/>
        </w:rPr>
        <w:t>(в том числе возможная корректировка на поступления, имеющие характер "всплеска" и др.).</w:t>
      </w:r>
    </w:p>
    <w:p w:rsidR="00F55285" w:rsidRDefault="00B74A00">
      <w:pPr>
        <w:spacing w:line="276" w:lineRule="auto"/>
        <w:ind w:firstLine="709"/>
        <w:jc w:val="both"/>
      </w:pPr>
      <w:r>
        <w:t>Расчет объемов данных поступлений на плановый период осуществляется по следующей формуле:</w:t>
      </w:r>
    </w:p>
    <w:p w:rsidR="00F55285" w:rsidRDefault="00B74A00">
      <w:pPr>
        <w:spacing w:line="276" w:lineRule="auto"/>
        <w:ind w:firstLine="709"/>
        <w:jc w:val="both"/>
      </w:pPr>
      <w:r>
        <w:t> </w:t>
      </w:r>
    </w:p>
    <w:p w:rsidR="00F55285" w:rsidRDefault="00B74A00">
      <w:pPr>
        <w:spacing w:line="276" w:lineRule="auto"/>
        <w:ind w:firstLine="709"/>
        <w:jc w:val="center"/>
      </w:pPr>
      <w:proofErr w:type="gramStart"/>
      <w:r>
        <w:rPr>
          <w:lang w:val="en-US"/>
        </w:rPr>
        <w:t>P</w:t>
      </w:r>
      <w:r>
        <w:rPr>
          <w:vertAlign w:val="subscript"/>
        </w:rPr>
        <w:t>(</w:t>
      </w:r>
      <w:proofErr w:type="gramEnd"/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t>)/3,</w:t>
      </w:r>
    </w:p>
    <w:p w:rsidR="00F55285" w:rsidRDefault="00B74A00">
      <w:pPr>
        <w:spacing w:line="276" w:lineRule="auto"/>
        <w:ind w:firstLine="709"/>
        <w:jc w:val="both"/>
      </w:pPr>
      <w:r>
        <w:t> где:</w:t>
      </w:r>
    </w:p>
    <w:p w:rsidR="00F55285" w:rsidRDefault="00B74A00">
      <w:pPr>
        <w:spacing w:line="276" w:lineRule="auto"/>
        <w:ind w:firstLine="709"/>
        <w:jc w:val="both"/>
      </w:pPr>
      <w:proofErr w:type="gramStart"/>
      <w:r>
        <w:rPr>
          <w:lang w:val="en-US"/>
        </w:rPr>
        <w:t>P</w:t>
      </w:r>
      <w:r>
        <w:rPr>
          <w:vertAlign w:val="subscript"/>
        </w:rPr>
        <w:t>(</w:t>
      </w:r>
      <w:proofErr w:type="gramEnd"/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t>– фактическое з</w:t>
      </w:r>
      <w:r>
        <w:t>начение годовых поступлений за три года, предшествующих планируемому.</w:t>
      </w:r>
    </w:p>
    <w:p w:rsidR="00F55285" w:rsidRDefault="00F5528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jc w:val="both"/>
      </w:pPr>
      <w:r>
        <w:t>2.8. Невыясненные поступления, зачисляемые в бюджеты сельских поселений</w:t>
      </w:r>
    </w:p>
    <w:p w:rsidR="00F55285" w:rsidRDefault="00B74A0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002 1 17 01050 10 0000 180</w:t>
      </w:r>
    </w:p>
    <w:p w:rsidR="00F55285" w:rsidRDefault="00F5528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поступлений по данному коду доходов не прогнозируется. Указанные поступления </w:t>
      </w:r>
      <w:r>
        <w:rPr>
          <w:rFonts w:ascii="Times New Roman" w:hAnsi="Times New Roman" w:cs="Times New Roman"/>
          <w:sz w:val="24"/>
          <w:szCs w:val="24"/>
        </w:rPr>
        <w:t>подлежат уточнению по факту поступления.</w:t>
      </w:r>
    </w:p>
    <w:p w:rsidR="00F55285" w:rsidRDefault="00B74A00">
      <w:pPr>
        <w:jc w:val="center"/>
      </w:pPr>
      <w:r>
        <w:t>2.9. Прочие неналоговые доходы бюджетов сельских поселений</w:t>
      </w:r>
    </w:p>
    <w:p w:rsidR="00F55285" w:rsidRDefault="00B74A00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002 1 17 05050 10 0000 180</w:t>
      </w:r>
    </w:p>
    <w:p w:rsidR="00F55285" w:rsidRDefault="00B74A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поступлений по данному коду доходов не прогнозируется. Указанные поступления подлежат уточнению по факту поступления.</w:t>
      </w:r>
    </w:p>
    <w:p w:rsidR="00F55285" w:rsidRDefault="00B74A00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Безвозмездные перечисления</w:t>
      </w:r>
    </w:p>
    <w:p w:rsidR="00F55285" w:rsidRDefault="00B74A00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002 2 02 00000 00 0000 000</w:t>
      </w:r>
    </w:p>
    <w:p w:rsidR="00F55285" w:rsidRDefault="00B74A00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>
        <w:rPr>
          <w:rFonts w:ascii="Times New Roman" w:hAnsi="Times New Roman" w:cs="Times New Roman"/>
          <w:sz w:val="24"/>
          <w:szCs w:val="24"/>
        </w:rPr>
        <w:t xml:space="preserve">мы безвозмездных поступлений от других бюджетов бюджетной системы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 в соответствии с объемами, предусмотренными  решением Совета Депутатов Усть-Абаканского района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правовыми актами Усть-Абаканского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F55285" w:rsidRDefault="00F55285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85" w:rsidRDefault="00B74A00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Прочие безвозмездные поступления в бюджеты сельских поселений</w:t>
      </w:r>
    </w:p>
    <w:p w:rsidR="00F55285" w:rsidRDefault="00B74A00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002 2 07 05030 10 0000 180</w:t>
      </w:r>
    </w:p>
    <w:p w:rsidR="00F55285" w:rsidRDefault="00F55285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5285" w:rsidRDefault="00B74A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>
        <w:rPr>
          <w:rFonts w:ascii="Times New Roman" w:hAnsi="Times New Roman" w:cs="Times New Roman"/>
          <w:sz w:val="24"/>
          <w:szCs w:val="24"/>
        </w:rPr>
        <w:t>мы прочих безвозмездных поступлений от юридических и физиче</w:t>
      </w:r>
      <w:r>
        <w:rPr>
          <w:rFonts w:ascii="Times New Roman" w:hAnsi="Times New Roman" w:cs="Times New Roman"/>
          <w:sz w:val="24"/>
          <w:szCs w:val="24"/>
        </w:rPr>
        <w:t xml:space="preserve">ских лиц прогнозируются в соответствии с заключенными соглашениями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85" w:rsidRDefault="00B74A00">
      <w:pPr>
        <w:jc w:val="center"/>
        <w:rPr>
          <w:color w:val="000000"/>
        </w:rPr>
      </w:pPr>
      <w:r>
        <w:rPr>
          <w:color w:val="000000"/>
        </w:rPr>
        <w:t xml:space="preserve">2.11. </w:t>
      </w:r>
      <w:r>
        <w:t>Перечисления из бюджетов сельских поселений (в бюджеты поселений) для осуществления возврата (зачета) излишне уплаченных или излишне вз</w:t>
      </w:r>
      <w:r>
        <w:t>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F55285" w:rsidRDefault="00B74A00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002 2 08 05000 10 0000 180 </w:t>
      </w:r>
    </w:p>
    <w:p w:rsidR="00F55285" w:rsidRDefault="00F55285">
      <w:pPr>
        <w:spacing w:line="276" w:lineRule="auto"/>
        <w:jc w:val="center"/>
        <w:rPr>
          <w:color w:val="000000"/>
        </w:rPr>
      </w:pPr>
    </w:p>
    <w:p w:rsidR="00F55285" w:rsidRDefault="00B74A00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Перечисления из бюджетов поселений (в бюджеты поселений</w:t>
      </w:r>
      <w:r>
        <w:rPr>
          <w:color w:val="000000"/>
        </w:rPr>
        <w:t xml:space="preserve">) для осуществления возврата (зачета) излишне уплаченных или излишне взысканных сумм налогов, сборов и иных платежей, а также </w:t>
      </w:r>
      <w:proofErr w:type="gramStart"/>
      <w:r>
        <w:rPr>
          <w:color w:val="000000"/>
        </w:rPr>
        <w:t>сумм процентов, начисленных на излишне взысканные суммы не прогнозируются</w:t>
      </w:r>
      <w:proofErr w:type="gramEnd"/>
      <w:r>
        <w:rPr>
          <w:color w:val="000000"/>
        </w:rPr>
        <w:t>.</w:t>
      </w:r>
    </w:p>
    <w:p w:rsidR="00F55285" w:rsidRDefault="00B74A00">
      <w:pPr>
        <w:jc w:val="both"/>
      </w:pPr>
      <w:r>
        <w:rPr>
          <w:color w:val="000000"/>
        </w:rPr>
        <w:t xml:space="preserve">2.12. </w:t>
      </w:r>
      <w:r>
        <w:t>Возврат остатков субсидий, субвенций и иных межбю</w:t>
      </w:r>
      <w:r>
        <w:t>джетных трансфертов, имеющих целевое назначение, прошлых лет из бюджетов сельских поселений</w:t>
      </w:r>
    </w:p>
    <w:p w:rsidR="00F55285" w:rsidRDefault="00F55285">
      <w:pPr>
        <w:jc w:val="center"/>
      </w:pPr>
    </w:p>
    <w:p w:rsidR="00F55285" w:rsidRDefault="00B74A00">
      <w:pPr>
        <w:spacing w:line="276" w:lineRule="auto"/>
        <w:jc w:val="center"/>
      </w:pPr>
      <w:r>
        <w:rPr>
          <w:color w:val="000000"/>
        </w:rPr>
        <w:t>002 </w:t>
      </w:r>
      <w:r>
        <w:t>2 19 00000 10 0000 151</w:t>
      </w:r>
    </w:p>
    <w:p w:rsidR="00F55285" w:rsidRDefault="00B74A00">
      <w:pPr>
        <w:jc w:val="both"/>
        <w:rPr>
          <w:color w:val="000000"/>
        </w:rPr>
      </w:pPr>
      <w:r>
        <w:lastRenderedPageBreak/>
        <w:t xml:space="preserve">      </w:t>
      </w:r>
      <w:r>
        <w:t xml:space="preserve">Перечисление возврата остатков субсидий, субвенций и иных межбюджетных трансфертов, имеющих целевое назначение, прошлых лет из бюджетов сельских поселений не </w:t>
      </w:r>
      <w:r>
        <w:rPr>
          <w:color w:val="000000"/>
        </w:rPr>
        <w:t>прогнозируются.</w:t>
      </w:r>
    </w:p>
    <w:p w:rsidR="00F55285" w:rsidRDefault="00B74A00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2.13. Прогнозирование по видам доходов, не указанным в данной методике, осуществля</w:t>
      </w:r>
      <w:r>
        <w:rPr>
          <w:color w:val="000000"/>
        </w:rPr>
        <w:t>ется по одному из методов прогнозирования, указанных в разделе 1.</w:t>
      </w:r>
    </w:p>
    <w:p w:rsidR="00F55285" w:rsidRDefault="00F55285">
      <w:pPr>
        <w:jc w:val="both"/>
      </w:pPr>
    </w:p>
    <w:sectPr w:rsidR="00F55285" w:rsidSect="00F5528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7A3"/>
    <w:multiLevelType w:val="multilevel"/>
    <w:tmpl w:val="46C66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EE7A10"/>
    <w:multiLevelType w:val="multilevel"/>
    <w:tmpl w:val="0C268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85"/>
    <w:rsid w:val="00B74A00"/>
    <w:rsid w:val="00F5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BD5FB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Heading1"/>
    <w:qFormat/>
    <w:rsid w:val="00BD5FB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D5F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435DF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F552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55285"/>
    <w:pPr>
      <w:spacing w:after="140" w:line="276" w:lineRule="auto"/>
    </w:pPr>
  </w:style>
  <w:style w:type="paragraph" w:styleId="a6">
    <w:name w:val="List"/>
    <w:basedOn w:val="a5"/>
    <w:rsid w:val="00F55285"/>
    <w:rPr>
      <w:rFonts w:cs="Arial"/>
    </w:rPr>
  </w:style>
  <w:style w:type="paragraph" w:customStyle="1" w:styleId="Caption">
    <w:name w:val="Caption"/>
    <w:basedOn w:val="a"/>
    <w:qFormat/>
    <w:rsid w:val="00F5528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F55285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D5F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7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66E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B435DF"/>
    <w:pPr>
      <w:spacing w:beforeAutospacing="1" w:after="119"/>
    </w:pPr>
  </w:style>
  <w:style w:type="paragraph" w:customStyle="1" w:styleId="ConsPlusTitle">
    <w:name w:val="ConsPlusTitle"/>
    <w:uiPriority w:val="99"/>
    <w:qFormat/>
    <w:rsid w:val="00B435DF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B435DF"/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B435D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c">
    <w:name w:val="Содержимое врезки"/>
    <w:basedOn w:val="a"/>
    <w:qFormat/>
    <w:rsid w:val="00F552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C1B873E042078D4E851A610E30D65D4B3D8E8AE54A1FE5611694662441D0D36737E4D38876D28fBt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D:/%D0%BC%D0%B5%D1%82%D0%BE%D0%B4%D0%B8%D0%BA%D0%B0%20%D0%B4%D0%BE%D0%BC%D0%BE%D0%B6%D0%B0%D0%BA%D0%BE%D0%B2%D0%BE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5C1B873E042078D4E858BF17E30D65D0B5D8E4AC53A1FE5611694662441D0D36737E4D30866A28fBt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5C1B873E042078D4E858BF17E30D65D0B5D8E4AC53A1FE5611694662441D0D36737E4D30866A28fBt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C1B873E042078D4E858BF17E30D65D0B5D8E4AC53A1FE5611694662441D0D36737E4D30866A28fB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7654-9E04-43A1-9614-969D7394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2528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2017-06-27T08:05:00Z</cp:lastPrinted>
  <dcterms:created xsi:type="dcterms:W3CDTF">2021-11-17T06:07:00Z</dcterms:created>
  <dcterms:modified xsi:type="dcterms:W3CDTF">2021-11-17T06:07:00Z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