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12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Bdr/>
        <w:rPr/>
        <w:framePr w:w="1081" w:h="1050" w:x="6022" w:y="1855" w:wrap="auto" w:vAnchor="page" w:hAnchor="page" w:hRule="exact"/>
      </w:pPr>
      <w:r>
        <w:rPr/>
        <w:drawing>
          <wp:inline distT="0" distB="0" distL="0" distR="0">
            <wp:extent cx="685800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1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101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ВЕСЕННЕНСКАЙ</w:t>
            </w:r>
            <w:r>
              <w:rPr>
                <w:sz w:val="18"/>
                <w:szCs w:val="18"/>
              </w:rPr>
              <w:t xml:space="preserve"> ААЛ ЧОБI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7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ВЕСЕННЕНСКОГО СЕЛЬСОВЕТА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351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13.06.2019г.   № 32-п</w:t>
      </w:r>
    </w:p>
    <w:p>
      <w:pPr>
        <w:pStyle w:val="Normal"/>
        <w:tabs>
          <w:tab w:val="clear" w:pos="708"/>
          <w:tab w:val="left" w:pos="355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с.Весеннее</w:t>
      </w:r>
    </w:p>
    <w:p>
      <w:pPr>
        <w:pStyle w:val="Normal"/>
        <w:tabs>
          <w:tab w:val="clear" w:pos="708"/>
          <w:tab w:val="left" w:pos="355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утверждении Порядка осуществления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контроля за соблюдением Федерального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закона от 05.04.2013 года № 44-ФЗ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 контрактной системе в сфере закупок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товаров, работ, услуг для обеспечения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государственных и муниципальных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нужд»  органом внутреннего государствен-</w:t>
      </w:r>
      <w:bookmarkStart w:id="0" w:name="_GoBack"/>
      <w:bookmarkEnd w:id="0"/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ного (муниципального)  финансового контроля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целях реализации части 11 статьи 99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ind w:right="-365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rmal"/>
        <w:ind w:right="-365" w:firstLine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 прилагаемый  Порядок осуществления контроля за соблюдением  Федерального  закона от 05.04.2013 года № 44-ФЗ  «О контрактной системе в сфере закупок  товаров, работ, услуг для обеспечения  государственных и муниципальных  нужд»  органом внутреннего государственного (муниципального) финансового контроля .</w:t>
      </w:r>
    </w:p>
    <w:p>
      <w:pPr>
        <w:pStyle w:val="Normal"/>
        <w:numPr>
          <w:ilvl w:val="0"/>
          <w:numId w:val="1"/>
        </w:numPr>
        <w:ind w:left="720" w:right="-365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Обнародовать настоящее постановление на официальном сайте администрации Весенненского сельсовета в сети «Интернет».</w:t>
      </w:r>
    </w:p>
    <w:p>
      <w:pPr>
        <w:pStyle w:val="Normal"/>
        <w:numPr>
          <w:ilvl w:val="0"/>
          <w:numId w:val="1"/>
        </w:numPr>
        <w:ind w:left="720" w:right="-365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 за выполнением настоящего постановления оставляю за собой.</w:t>
      </w:r>
    </w:p>
    <w:p>
      <w:pPr>
        <w:pStyle w:val="Normal"/>
        <w:ind w:right="-365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ind w:right="-365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ind w:right="-365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Весенненского сельсовета                                           В.В.Иванов</w:t>
      </w:r>
    </w:p>
    <w:p>
      <w:pPr>
        <w:pStyle w:val="Normal"/>
        <w:ind w:right="-365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suppressAutoHyphens w:val="tru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 Весенненского сельсовета </w:t>
      </w:r>
    </w:p>
    <w:p>
      <w:pPr>
        <w:pStyle w:val="Normal"/>
        <w:suppressAutoHyphens w:val="tru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Усть-Абаканского района</w:t>
      </w:r>
    </w:p>
    <w:p>
      <w:pPr>
        <w:pStyle w:val="Normal"/>
        <w:suppressAutoHyphens w:val="tru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Хакасия от 13.06.2019 г. № 32 -п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 КОНТРОЛЯ  ЗА 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ОРГАНОМ ВНУТРЕННЕГО ГОСУДАРСТВЕННОГО (МУНИЦИПАЛЬНОГО) 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КОНТРОЛЯ</w:t>
      </w:r>
    </w:p>
    <w:p>
      <w:pPr>
        <w:pStyle w:val="Normal"/>
        <w:numPr>
          <w:ilvl w:val="0"/>
          <w:numId w:val="4"/>
        </w:numPr>
        <w:suppressAutoHyphens w:val="tru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Порядок осуществления контроля за соблюдением Федерального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закона от 05.04.2013 года № 44-ФЗ  «О контрактной системе в сфере закупок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товаров, работ, услуг для обеспечения  государственных и муниципальных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нужд»  и определяет  правила осуществления органом внутреннего государст-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венного (муниципального)  финансового контроля.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Плановые проверки производятся в соответствии с планом контрольных проверок,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Должностными лицами контрольного органа, уполномоченными на проведение проверок, являются:</w:t>
      </w:r>
    </w:p>
    <w:p>
      <w:pPr>
        <w:pStyle w:val="Normal"/>
        <w:ind w:left="72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руководитель контрольного органа;</w:t>
      </w:r>
    </w:p>
    <w:p>
      <w:pPr>
        <w:pStyle w:val="Normal"/>
        <w:ind w:left="72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заместители  руководителя  контрольного органа, к компетенции которых относятся вопросы осуществления контроля за соблюдением Федерального закона в сфере закупок;</w:t>
      </w:r>
    </w:p>
    <w:p>
      <w:pPr>
        <w:pStyle w:val="Normal"/>
        <w:ind w:left="72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руководители (заместители руководителей)  структурных подразделений контрольного органа, ответственные за организацию осуществления контрольных мероприятий;</w:t>
      </w:r>
    </w:p>
    <w:p>
      <w:pPr>
        <w:pStyle w:val="Normal"/>
        <w:ind w:left="72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иные государственные гражданские служащие контрольного органа, уполномоченные на участие в проведении контрольных мероприятий в соответствии с приказом контрольного органа, включаемые в состав проверочной группы.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8.  Должностные лица, указанные в пункте 7 настоящего Порядка, в соответствии с  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имеют право: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- запрашивать и получать на основании мотивированного запроса в письменной           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форме документы и информацию, необходимые для проведения проверки;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 при осуществлении проверок беспрепятственно по предъявлении служебных       удостоверений и копии приказа контрольного органа о проведении проверки        посещать помещения и территории, которые занимают заказчики, требовать   предъявления поставленных товаров, результатов выполненных работ,   оказанных   услуг, а также проводить необходимые экспертизы и другие мероприятия по    контролю;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выдавать обязательные для исполнения предписания об устранении выявленных</w:t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и иных нормативных  правовых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 о контрактной системе в сфере закупок;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составлять протоколы об административных правонарушениях, связанных с нарушениями законодательства Российской Федерации и  иных нормативных правовых актов о контрактной системе в сфере закупок, рассматривать дела о таких административных правонарушениях в пределах предоставленных им полномочий и принимать меры по их предотвращению;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лица, </w:t>
      </w:r>
      <w:r>
        <w:rPr>
          <w:rFonts w:ascii="Times New Roman" w:hAnsi="Times New Roman"/>
          <w:bCs/>
          <w:sz w:val="24"/>
          <w:szCs w:val="24"/>
        </w:rPr>
        <w:t>указанные в пункте 7 настоящего Порядка , обязаны: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контрольные мероприятия в соответствии с приказами контрольного органа;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руководителя или уполномоченное должностное лицо субъекта контроля с приказом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контрольных мероприятий;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факта совершения действия (бездействия) 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10. Должностные лица, </w:t>
      </w:r>
      <w:r>
        <w:rPr>
          <w:rFonts w:ascii="Times New Roman" w:hAnsi="Times New Roman"/>
          <w:bCs/>
          <w:sz w:val="24"/>
          <w:szCs w:val="24"/>
        </w:rPr>
        <w:t>указанные в пункте 7 настоящего Порядка , несут ответственность в соответствии с законодательством Российской Федерации , в тои числе за достоверность и объективность результатов,  проводимых ими контрольных мероприятий, разглашение государственной и иной охраняемой законом тайны;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11. Запросы о представлении документов и информации , предусмотренные настоящим Порядком,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12. 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13. Все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>
      <w:pPr>
        <w:pStyle w:val="Normal"/>
        <w:suppressAutoHyphens w:val="tru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Планирование контрольной деятельности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Составление Плана осуществляется с соблюдением следующих условий: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равномерности нагрузки на структурные подразделения (должностных лиц) контрольного органа, принимающие участие в контрольных мероприятиях;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17. При отборе контрольных мероприятий для включения в План учитываются: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существенность и значимость мероприятий субъекта контроля, в отношении которого предполагается проведение контрольного мероприятия и (или) направления бюджетных расходов;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период, прошедший с момента проведения идентичного контрольного мероприятия;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поступившей в установленном законодательством порядке информации о признаках нарушений Федерального закона в сфере закупок.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111  Исполнение контрольных мероприятий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18.К процедурам исполнения контрольного мероприятия относятся назначение контрольного мероприятия, проведение  контрольного мероприятия , реализация результатов  контрольного мероприятия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Контрольное мероприятие проводится на основании приказа контрольного органа , в котором указывается наименование субъекта контроля, проверяемый период (при наличии) , форма и тема контрольного мероприятия , основание проведения контрольного мероприятия , состав должностных лиц, уполномоченных на проведение  контрольного мероприятия , перечень основных вопросов, подлежащих изучению в ходе контрольного мероприятия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Камеральная или выездная проверка может быть приостановлена приказом контрольного органа на основании мотивированного обращения руководителя проверочной группы: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период проведения встречной проверки;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 отсутствии  документов в сфере закупок у субъекта контроля на период приведения в надлежащее состояние документов по закупкам субъектом контроля;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период исполнения запросов государственными органами, органами местного самоуправления , организациями, иными лицами;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непредставления субъектом контроля  документов и информации или представления неполного комплекта  требуемых документов и информации и (или) при воспрепятствовании проведению контрольному  мероприятию или уклонению от контрольного мероприятия;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исследования имущества и (или) документов, находящихся не по месту нахождения субъекта контроля;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иных обстоятельств , делающих невозможным дальнейшее проведение проверки по причинам, независящим проверочной группы.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На время приостановления проверки течение ее срока прерывания.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срок не позднее трех рабочих дней со дня оформления приказа контрольного  органа о приостановлении проверки руководитель контрольного органа: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 извещает субъект контроля о приостановлении проверки и о причинах приостановления;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течении трех рабочих дней  со дня получения сведений об  устранении причин приостановления проверки, руководитель контрольного органа: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решение о возобновлении проведения проверки путем оформления приказа контрольного органа;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о возобновлении проверки субъект контроля;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Камеральная проверка проводится по месту нахождения контрольного органа и состоит в исследовании информации, документов и материалов 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Камеральная проверка не может превышать тридцати рабочих дней со дня получения от субъекта контроля информации, документов и материалов , представленных по запросу контрольного органа.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При проведении камеральной проверки в срок ее проведения не засчитываются периоды времени с даты  отправки запроса контрольного органа до даты представления документов и материалов субъектом проверки, а также времени, в течение которого проводится встречная проверка.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Выездная проверка проводится по месту нахождения субъекта контроля.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Срок проведения выездной проверки , проводимой контрольным органом, не может превышать тридцати рабочих дней.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В исключительных случаях, связанных с необходимостью проведения сложных и (или) длительных исследований, приказом контрольного органа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30.Результаты проверки оформляются актом, который подписывается руководителем проверочной группы не позднее последнего дня срока проведения проверки.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Акт проверки в течении трех рабочих дней со дня его подписания вручается (направляется) представителю субъекта контроля.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Субъект контроля вправе  представить письменные возражения на акт проверки в течении пяти рабочих дней со дня  получения акта. Письменные возражения субъекта контроля по акту проверки приобщаются к материалам проверки.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При выявлении в результате контрольного мероприятия нарушений Федерального закона в сфере закупок контрольным органом составляется предписание, содержащее обязательную  для рассмотрения информацию о выявленных нарушениях и мерах по их устранению.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Отмена предписаний осуществляется в судебном порядке.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Должностные лица, принимающие участие в контрольных мероприятиях, осуществляют контроль за исполнением субъектами контроля предписаний. В случае неисполнения выданного предписания контрольный орган применяет к не исполнившему  такое предписание лицу меры ответственности в соответствии с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При выявлении в ходе проведения контрольных мероприятий признаков административных правонарушений должностные лица контрольного органа в пределах предоставленных им полномочий возбуждает дела об административных правонарушениях и порядке, установленном законодательством Российской Федерации об  административных правонарушениях.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 случае выявления обстоятельств и фактов, свидетельствующих о признаках  административных правонарушений, относящихся к компетенции другого государственного органа (должностного лица) , такие материалы направляются для рассмотрения соответствующим органам в порядке, установленном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При выявлении факта совершения действия (бездействия) ,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с даты выявления такого факта.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Результаты проведения контрольных мероприятий размещаются в единой информационной системе в сфере закупок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355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55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Hak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443"/>
    <w:pPr>
      <w:widowControl/>
      <w:bidi w:val="0"/>
      <w:spacing w:lineRule="auto" w:line="240" w:before="0" w:after="0"/>
      <w:jc w:val="left"/>
    </w:pPr>
    <w:rPr>
      <w:rFonts w:ascii="Times New Roman Hak" w:hAnsi="Times New Roman Hak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b3443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b3443"/>
    <w:rPr>
      <w:rFonts w:ascii="Times New Roman Hak" w:hAnsi="Times New Roman Hak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806735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06735"/>
    <w:pPr/>
    <w:rPr>
      <w:rFonts w:ascii="Segoe UI" w:hAnsi="Segoe UI" w:cs="Segoe UI"/>
      <w:sz w:val="18"/>
      <w:szCs w:val="18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LibreOffice/6.4.0.3$Windows_X86_64 LibreOffice_project/b0a288ab3d2d4774cb44b62f04d5d28733ac6df8</Application>
  <Pages>6</Pages>
  <Words>1767</Words>
  <Characters>13078</Characters>
  <CharactersWithSpaces>15152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2019-07-04T06:19:00Z</dcterms:created>
  <dc:creator>PC1</dc:creator>
  <dc:description/>
  <dc:language>ru-RU</dc:language>
  <cp:lastModifiedBy/>
  <cp:lastPrinted>2019-07-04T06:36:00Z</cp:lastPrinted>
  <dcterms:modified xsi:type="dcterms:W3CDTF">2020-08-04T14:51:46Z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