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Отчет за 2023 год на 01 .01.2024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о реализации и оценке эффективности муниципальных программ, действующих на территории Администрации Весенненского сельсовета.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Отчет за 12 м-в 2023 год о реализации и оценке эффективности муниципальных программ, принятых муниципальными правовыми актами администрации Весенненского сельсовета проведен ц.бухгалтерией в соответствии с Порядком, утвержденным </w:t>
      </w:r>
      <w:r>
        <w:rPr>
          <w:rFonts w:eastAsia="Times New Roman" w:cs="Times New Roman" w:ascii="Times New Roman" w:hAnsi="Times New Roman"/>
          <w:sz w:val="26"/>
          <w:szCs w:val="26"/>
        </w:rPr>
        <w:t>постановлением администрации от 07.11.2019г. №40-п «Об утверждении порядка разработки, утверждения, реализации и оценки эффективности муниципальных программ Администрации Весенненского сельсовета Усть-Абаканского района Республики Хакасия».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В Реестр муниципальных программ, предусмотренных к финансированию в 2023 году, включено 6 программ. На финансирование мероприятий данных программ за счет всех источников финансирования были предусмотрены средства в объеме 1161</w:t>
      </w:r>
      <w:r>
        <w:rPr>
          <w:rFonts w:eastAsia="Times New Roman" w:cs="Times New Roman" w:ascii="Times New Roman" w:hAnsi="Times New Roman"/>
          <w:sz w:val="26"/>
          <w:szCs w:val="26"/>
        </w:rPr>
        <w:t>3</w:t>
      </w:r>
      <w:r>
        <w:rPr>
          <w:rFonts w:eastAsia="Times New Roman" w:cs="Times New Roman" w:ascii="Times New Roman" w:hAnsi="Times New Roman"/>
          <w:sz w:val="26"/>
          <w:szCs w:val="26"/>
        </w:rPr>
        <w:t>,</w:t>
      </w:r>
      <w:r>
        <w:rPr>
          <w:rFonts w:eastAsia="Times New Roman" w:cs="Times New Roman" w:ascii="Times New Roman" w:hAnsi="Times New Roman"/>
          <w:sz w:val="26"/>
          <w:szCs w:val="26"/>
        </w:rPr>
        <w:t>4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тыс.руб. 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</w:rPr>
        <w:t>из них: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- </w:t>
      </w:r>
    </w:p>
    <w:p>
      <w:pPr>
        <w:pStyle w:val="Style30"/>
        <w:spacing w:lineRule="auto" w:line="276" w:before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2023 год кассовое исполнение мероприятий программ за счет всех источников финансирования составило 100</w:t>
      </w:r>
      <w:r>
        <w:rPr>
          <w:sz w:val="26"/>
          <w:szCs w:val="26"/>
        </w:rPr>
        <w:t>89,7</w:t>
      </w:r>
      <w:r>
        <w:rPr>
          <w:b/>
          <w:sz w:val="26"/>
          <w:szCs w:val="26"/>
        </w:rPr>
        <w:t xml:space="preserve"> тыс. руб</w:t>
      </w:r>
      <w:r>
        <w:rPr>
          <w:sz w:val="26"/>
          <w:szCs w:val="26"/>
        </w:rPr>
        <w:t xml:space="preserve">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Целевые отчет о реализации и оценке эффективности муниципальных программ.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Отчет о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о реализации  Комплексной  программы социально-экономического развития муниципального образования Весенненского сельсовета   за 12 м-в 2023 год.                                                                      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приложении №1 к настоящему отчету прив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едена информация о реализации муниципальных программ, действующих на территории Весенненского сельсовета за 12 м-в 2023 года.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Порядок проведения оценки эффективности муниципальных программ определяет правила оценки эффективности реализации муниципальных программ, позволяющей установить степень достижения целей и задач муниципальной программы в зависимости от конечных результатов.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Анализ эффективности результатов реализации Программ за 2023 год осуществляется на основании предоставленных данных разработчиками муниципальных программ за отчетный финансовый год. </w:t>
      </w:r>
      <w:r>
        <w:rPr>
          <w:rFonts w:eastAsia="Times New Roman" w:cs="Times New Roman" w:ascii="Times New Roman" w:hAnsi="Times New Roman"/>
          <w:sz w:val="26"/>
          <w:szCs w:val="26"/>
        </w:rPr>
        <w:t>Оценка достижения плановых значений целевых показателей осуществлена бальным методом на основе полученных оценок по целевым показателям, указанным в паспорте муниципальных программ.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Проведенный на основании индикативных показателей сравнительный анализ отражает влияние Программ на уровень социально – экономического развития Администрации Весенненского сельсовета, позволяет своевременно корректировать механизм реализации Программы, уточнять основные целевые показатели.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 xml:space="preserve">В приложении № 2 представлен </w:t>
      </w:r>
      <w:r>
        <w:rPr>
          <w:rFonts w:eastAsia="Times New Roman" w:cs="Times New Roman" w:ascii="Times New Roman" w:hAnsi="Times New Roman"/>
          <w:sz w:val="24"/>
          <w:szCs w:val="24"/>
        </w:rPr>
        <w:t>Информация о реализации Программы социально-экономического развития муниципального образования Весенненского  сельсовета за 12 м-в 2023г.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Default"/>
        <w:tabs>
          <w:tab w:val="clear" w:pos="709"/>
          <w:tab w:val="left" w:pos="142" w:leader="none"/>
        </w:tabs>
        <w:spacing w:lineRule="auto" w:line="276"/>
        <w:jc w:val="center"/>
        <w:rPr>
          <w:b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Выводы и предложения</w:t>
      </w:r>
    </w:p>
    <w:p>
      <w:pPr>
        <w:pStyle w:val="Default"/>
        <w:tabs>
          <w:tab w:val="clear" w:pos="709"/>
          <w:tab w:val="left" w:pos="142" w:leader="none"/>
        </w:tabs>
        <w:spacing w:lineRule="auto" w:line="276"/>
        <w:ind w:firstLine="709"/>
        <w:jc w:val="center"/>
        <w:rPr>
          <w:b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</w:p>
    <w:p>
      <w:pPr>
        <w:pStyle w:val="Default"/>
        <w:tabs>
          <w:tab w:val="clear" w:pos="709"/>
          <w:tab w:val="left" w:pos="142" w:leader="none"/>
        </w:tabs>
        <w:spacing w:lineRule="auto" w:line="276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В 2023 г. для большинства муниципальных программ утвержден объем финансирования ниже требуемого уровня. Однако, несмотря на сложившуюся ситуацию, сохраняется ориентация бюджета Весенненского сельсовета </w:t>
      </w:r>
    </w:p>
    <w:p>
      <w:pPr>
        <w:pStyle w:val="Default"/>
        <w:tabs>
          <w:tab w:val="clear" w:pos="709"/>
          <w:tab w:val="left" w:pos="142" w:leader="none"/>
        </w:tabs>
        <w:spacing w:lineRule="auto" w:line="276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на выполнение важных социальных обязательств, таких как, формирование благоприятного социального климата, в том числе развитие культурного потенциала, развитие физической культуры и спорта, профилактику правонарушений и др.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Реализация муниципальных программ в 2023г. происходила в условиях ограничения расходов бюджетных средств, что не позволило выполнить часть запланированных  на отчетный период  программных мероприятий. </w:t>
      </w:r>
    </w:p>
    <w:p>
      <w:pPr>
        <w:pStyle w:val="Default"/>
        <w:tabs>
          <w:tab w:val="clear" w:pos="709"/>
          <w:tab w:val="left" w:pos="142" w:leader="none"/>
        </w:tabs>
        <w:spacing w:lineRule="auto" w:line="276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результате проведенного анализа эффективности реализации Программ в 2023 году по 1 из 6 программам финансирование в отчетном периоде составило менее 86,9 % </w:t>
      </w:r>
    </w:p>
    <w:p>
      <w:pPr>
        <w:pStyle w:val="Default"/>
        <w:tabs>
          <w:tab w:val="clear" w:pos="709"/>
          <w:tab w:val="left" w:pos="142" w:leader="none"/>
        </w:tabs>
        <w:spacing w:lineRule="auto" w:line="276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 Исполнителям муниципальных программ необходимо при формировании отчетов о ходе реализации программ уделять особое внимание:</w:t>
      </w:r>
    </w:p>
    <w:p>
      <w:pPr>
        <w:pStyle w:val="Default"/>
        <w:tabs>
          <w:tab w:val="clear" w:pos="709"/>
          <w:tab w:val="left" w:pos="142" w:leader="none"/>
        </w:tabs>
        <w:spacing w:lineRule="auto" w:line="276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результатам реализации целевой программы за отчетный период, как в целом по программе, так и в разрезе отдельных программных мероприятий; </w:t>
      </w:r>
    </w:p>
    <w:p>
      <w:pPr>
        <w:pStyle w:val="Default"/>
        <w:tabs>
          <w:tab w:val="clear" w:pos="709"/>
          <w:tab w:val="left" w:pos="142" w:leader="none"/>
        </w:tabs>
        <w:spacing w:lineRule="auto" w:line="276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полноте выполнения мероприятий целевой программы, в том числе не требующих финансирования;</w:t>
      </w:r>
    </w:p>
    <w:p>
      <w:pPr>
        <w:pStyle w:val="Default"/>
        <w:tabs>
          <w:tab w:val="clear" w:pos="709"/>
          <w:tab w:val="left" w:pos="142" w:leader="none"/>
        </w:tabs>
        <w:spacing w:lineRule="auto" w:line="276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достижению индикаторов (показателей) программ, выявлению причин, повлиявших на неисполнение индикаторов (показателей) либо исполнение их не в полном объеме;</w:t>
      </w:r>
    </w:p>
    <w:p>
      <w:pPr>
        <w:pStyle w:val="Default"/>
        <w:tabs>
          <w:tab w:val="clear" w:pos="709"/>
          <w:tab w:val="left" w:pos="142" w:leader="none"/>
        </w:tabs>
        <w:spacing w:lineRule="auto" w:line="276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своевременно проводить корректировку данных индикаторов, в связи с недостаточным финансированием программных мероприятий, которые негативно скажутся на эффективности программы в целом.</w:t>
      </w:r>
    </w:p>
    <w:p>
      <w:pPr>
        <w:pStyle w:val="Default"/>
        <w:tabs>
          <w:tab w:val="clear" w:pos="709"/>
          <w:tab w:val="left" w:pos="142" w:leader="none"/>
        </w:tabs>
        <w:jc w:val="center"/>
        <w:rPr>
          <w:b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</w:p>
    <w:p>
      <w:pPr>
        <w:pStyle w:val="Default"/>
        <w:tabs>
          <w:tab w:val="clear" w:pos="709"/>
          <w:tab w:val="left" w:pos="142" w:leader="none"/>
        </w:tabs>
        <w:jc w:val="center"/>
        <w:rPr>
          <w:b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</w:p>
    <w:p>
      <w:pPr>
        <w:pStyle w:val="Default"/>
        <w:tabs>
          <w:tab w:val="clear" w:pos="709"/>
          <w:tab w:val="left" w:pos="142" w:leader="none"/>
        </w:tabs>
        <w:jc w:val="center"/>
        <w:rPr>
          <w:b/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</w:r>
    </w:p>
    <w:p>
      <w:pPr>
        <w:pStyle w:val="Default"/>
        <w:tabs>
          <w:tab w:val="clear" w:pos="709"/>
          <w:tab w:val="left" w:pos="142" w:leader="none"/>
        </w:tabs>
        <w:ind w:right="-284" w:hanging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Глава Весенненского сельсовета                                             Иванов В.В.</w:t>
      </w:r>
    </w:p>
    <w:p>
      <w:pPr>
        <w:pStyle w:val="Default"/>
        <w:tabs>
          <w:tab w:val="clear" w:pos="709"/>
          <w:tab w:val="left" w:pos="142" w:leader="none"/>
        </w:tabs>
        <w:ind w:right="-284" w:hanging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Default"/>
        <w:tabs>
          <w:tab w:val="clear" w:pos="709"/>
          <w:tab w:val="left" w:pos="142" w:leader="none"/>
        </w:tabs>
        <w:ind w:right="-284" w:hanging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Исполнитель</w:t>
      </w:r>
    </w:p>
    <w:p>
      <w:pPr>
        <w:pStyle w:val="Default"/>
        <w:tabs>
          <w:tab w:val="clear" w:pos="709"/>
          <w:tab w:val="left" w:pos="142" w:leader="none"/>
        </w:tabs>
        <w:ind w:right="-284" w:hanging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Прокопенко Л.А.</w:t>
      </w:r>
    </w:p>
    <w:p>
      <w:pPr>
        <w:pStyle w:val="Default"/>
        <w:tabs>
          <w:tab w:val="clear" w:pos="709"/>
          <w:tab w:val="left" w:pos="142" w:leader="none"/>
        </w:tabs>
        <w:ind w:right="-284" w:hanging="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89233989036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-2"/>
          <w:sz w:val="26"/>
          <w:szCs w:val="26"/>
        </w:rPr>
      </w:pPr>
      <w:r>
        <w:rPr>
          <w:rFonts w:cs="Times New Roman" w:ascii="Times New Roman" w:hAnsi="Times New Roman"/>
          <w:b/>
          <w:spacing w:val="-2"/>
          <w:sz w:val="26"/>
          <w:szCs w:val="26"/>
        </w:rPr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left="360" w:right="-1" w:hanging="0"/>
        <w:jc w:val="center"/>
        <w:outlineLvl w:val="2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left="360" w:right="-1" w:hanging="0"/>
        <w:jc w:val="center"/>
        <w:outlineLvl w:val="2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30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ind w:firstLine="300"/>
        <w:jc w:val="center"/>
        <w:rPr>
          <w:b/>
          <w:b/>
          <w:color w:val="000000"/>
        </w:rPr>
      </w:pPr>
      <w:r>
        <w:rPr>
          <w:b/>
          <w:color w:val="000000"/>
        </w:rPr>
        <w:t>1.«Защита населения и территории Весенненского сельсовета от чрезвычайных ситуаций природного и техногенного характера, обеспечение пожарной безопасности и безопасности населения на водных объектах »</w:t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left="0" w:right="-1" w:hanging="0"/>
        <w:outlineLvl w:val="2"/>
        <w:rPr>
          <w:highlight w:val="yellow"/>
        </w:rPr>
      </w:pPr>
      <w:r>
        <w:rPr>
          <w:highlight w:val="yellow"/>
        </w:rPr>
      </w:r>
    </w:p>
    <w:tbl>
      <w:tblPr>
        <w:tblW w:w="9640" w:type="dxa"/>
        <w:jc w:val="left"/>
        <w:tblInd w:w="-142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391"/>
        <w:gridCol w:w="1270"/>
        <w:gridCol w:w="1702"/>
        <w:gridCol w:w="1284"/>
        <w:gridCol w:w="993"/>
      </w:tblGrid>
      <w:tr>
        <w:trPr/>
        <w:tc>
          <w:tcPr>
            <w:tcW w:w="4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Наименование показателей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left="-55" w:right="-55" w:hanging="0"/>
              <w:jc w:val="center"/>
              <w:rPr/>
            </w:pPr>
            <w:r>
              <w:rPr/>
              <w:t>Единица</w:t>
            </w:r>
          </w:p>
          <w:p>
            <w:pPr>
              <w:pStyle w:val="Style29"/>
              <w:ind w:left="-55" w:right="-55" w:hanging="0"/>
              <w:jc w:val="center"/>
              <w:rPr/>
            </w:pPr>
            <w:r>
              <w:rPr/>
              <w:t>измерения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ind w:left="-55" w:right="-55" w:hanging="0"/>
              <w:jc w:val="center"/>
              <w:rPr/>
            </w:pPr>
            <w:r>
              <w:rPr/>
              <w:t>Значение целевого показателя</w:t>
            </w:r>
          </w:p>
        </w:tc>
      </w:tr>
      <w:tr>
        <w:trPr/>
        <w:tc>
          <w:tcPr>
            <w:tcW w:w="4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ind w:right="-1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ind w:left="-55" w:right="-5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ind w:left="-55" w:right="-55" w:hanging="0"/>
              <w:jc w:val="center"/>
              <w:rPr/>
            </w:pPr>
            <w:r>
              <w:rPr>
                <w:sz w:val="22"/>
                <w:szCs w:val="22"/>
              </w:rPr>
              <w:t xml:space="preserve">Утверждено в муниципальной программе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Title"/>
              <w:ind w:left="-55" w:right="-55" w:hanging="0"/>
              <w:jc w:val="center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Достигнуто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55" w:right="-5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>
        <w:trPr/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ind w:right="87" w:hanging="0"/>
              <w:jc w:val="both"/>
              <w:rPr/>
            </w:pPr>
            <w:r>
              <w:rPr>
                <w:rFonts w:eastAsia="Times New Roman"/>
              </w:rPr>
              <w:t xml:space="preserve">1. </w:t>
            </w:r>
            <w:r>
              <w:rPr>
                <w:color w:val="000000"/>
              </w:rPr>
              <w:t>Обеспечение 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характера, защитные сооружения и другие объекты гражданской обороны, проведение эвакуационных мероприятий, обучения населения в области ГО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>
                <w:rFonts w:eastAsia="Times New Roman"/>
              </w:rPr>
              <w:t>руб./чел.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73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ind w:right="8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cs="Times New Roman" w:ascii="Times New Roman" w:hAnsi="Times New Roman"/>
                <w:color w:val="000000"/>
              </w:rPr>
              <w:t>Организация и осуществление профилактических мероприятий, направленных на недопущение возникновения чрезвычайных ситуаций, улучшение показателей оперативного реагирования на чрезвычайные ситуации, снижение размеров ущерба и потерь от чрезвычайных ситуаций, повышение методического уровня организации подготовки населения к действиям в условиях чрезвычайных ситуаций</w:t>
            </w:r>
            <w:r>
              <w:rPr>
                <w:color w:val="000000"/>
              </w:rPr>
              <w:t>   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rPr/>
            </w:pPr>
            <w:r>
              <w:rPr/>
              <w:t xml:space="preserve">             </w:t>
            </w:r>
          </w:p>
          <w:p>
            <w:pPr>
              <w:pStyle w:val="Style29"/>
              <w:snapToGrid w:val="false"/>
              <w:ind w:right="-1" w:hanging="0"/>
              <w:rPr/>
            </w:pPr>
            <w:r>
              <w:rPr/>
              <w:t xml:space="preserve">                 </w:t>
            </w:r>
          </w:p>
          <w:p>
            <w:pPr>
              <w:pStyle w:val="Style29"/>
              <w:snapToGrid w:val="false"/>
              <w:ind w:right="-1" w:hanging="0"/>
              <w:rPr/>
            </w:pPr>
            <w:r>
              <w:rPr/>
              <w:t xml:space="preserve">          </w:t>
            </w:r>
            <w:r>
              <w:rPr/>
              <w:t>74</w:t>
            </w:r>
          </w:p>
          <w:p>
            <w:pPr>
              <w:pStyle w:val="Style29"/>
              <w:snapToGrid w:val="false"/>
              <w:ind w:right="-1" w:hanging="0"/>
              <w:rPr/>
            </w:pPr>
            <w:r>
              <w:rPr/>
            </w:r>
          </w:p>
          <w:p>
            <w:pPr>
              <w:pStyle w:val="Style29"/>
              <w:snapToGrid w:val="false"/>
              <w:ind w:right="-1" w:hanging="0"/>
              <w:rPr/>
            </w:pPr>
            <w:r>
              <w:rPr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ind w:right="87" w:hanging="0"/>
              <w:jc w:val="both"/>
              <w:rPr/>
            </w:pPr>
            <w:r>
              <w:rPr/>
              <w:t>3.</w:t>
            </w:r>
            <w:r>
              <w:rPr>
                <w:color w:val="000000"/>
              </w:rPr>
              <w:t xml:space="preserve"> Количество зарегистрированных пожаров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ind w:right="8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cs="Times New Roman" w:ascii="Times New Roman" w:hAnsi="Times New Roman"/>
                <w:color w:val="000000"/>
              </w:rPr>
              <w:t>Снижение количества погибших  на  пожаре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ind w:right="8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cs="Times New Roman" w:ascii="Times New Roman" w:hAnsi="Times New Roman"/>
                <w:color w:val="000000"/>
              </w:rPr>
              <w:t>Снижение количества травмированных на  пожаре  людей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ind w:right="8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cs="Times New Roman" w:ascii="Times New Roman" w:hAnsi="Times New Roman"/>
                <w:color w:val="000000"/>
              </w:rPr>
              <w:t>прибытия   пожарного подразделения к месту пожара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13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ind w:right="8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7.  </w:t>
            </w:r>
          </w:p>
          <w:tbl>
            <w:tblPr>
              <w:tblW w:w="5000" w:type="pct"/>
              <w:jc w:val="left"/>
              <w:tblInd w:w="0" w:type="dxa"/>
              <w:tblCellMar>
                <w:top w:w="30" w:type="dxa"/>
                <w:left w:w="60" w:type="dxa"/>
                <w:bottom w:w="30" w:type="dxa"/>
                <w:right w:w="60" w:type="dxa"/>
              </w:tblCellMar>
              <w:tblLook w:firstRow="1" w:noVBand="1" w:lastRow="0" w:firstColumn="1" w:lastColumn="0" w:noHBand="0" w:val="04a0"/>
            </w:tblPr>
            <w:tblGrid>
              <w:gridCol w:w="4281"/>
            </w:tblGrid>
            <w:tr>
              <w:trPr/>
              <w:tc>
                <w:tcPr>
                  <w:tcW w:w="428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before="75" w:after="7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</w:rPr>
                    <w:t>на   организацию    выезда дежурной       смены       на</w:t>
                    <w:br/>
                    <w:t>чрезвычайные ситуации       </w:t>
                  </w:r>
                </w:p>
              </w:tc>
            </w:tr>
            <w:tr>
              <w:trPr/>
              <w:tc>
                <w:tcPr>
                  <w:tcW w:w="428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before="75" w:after="7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</w:rPr>
                    <w:t>прибытия дежурной   смены спасателей      к       месту</w:t>
                    <w:br/>
                    <w:t>чрезвычайных ситуаций       </w:t>
                  </w:r>
                </w:p>
              </w:tc>
            </w:tr>
            <w:tr>
              <w:trPr/>
              <w:tc>
                <w:tcPr>
                  <w:tcW w:w="428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before="75" w:after="7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</w:rPr>
                    <w:t>ликвидации     последствий чрезвычайных ситуаций       </w:t>
                  </w:r>
                </w:p>
              </w:tc>
            </w:tr>
          </w:tbl>
          <w:p>
            <w:pPr>
              <w:pStyle w:val="NoSpacing"/>
              <w:ind w:right="87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4,1</w:t>
            </w:r>
          </w:p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</w:r>
          </w:p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</w:r>
          </w:p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</w:r>
          </w:p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</w:r>
          </w:p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19,3</w:t>
            </w:r>
          </w:p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</w:r>
          </w:p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</w:r>
          </w:p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</w:r>
          </w:p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</w:r>
          </w:p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</w:r>
          </w:p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27,8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</w:t>
            </w:r>
          </w:p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ind w:right="8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ind w:right="8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ind w:right="8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Title"/>
              <w:ind w:right="87" w:hanging="0"/>
              <w:jc w:val="both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Итоговая сводная оценка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Title"/>
              <w:ind w:right="-1" w:hanging="0"/>
              <w:jc w:val="center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Title"/>
              <w:ind w:right="-1" w:hanging="0"/>
              <w:jc w:val="center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Title"/>
              <w:ind w:right="-1" w:hanging="0"/>
              <w:jc w:val="center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+6</w:t>
            </w:r>
          </w:p>
        </w:tc>
      </w:tr>
      <w:tr>
        <w:trPr>
          <w:trHeight w:val="1417" w:hRule="atLeast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ind w:right="87" w:hanging="0"/>
              <w:jc w:val="both"/>
              <w:rPr/>
            </w:pPr>
            <w:r>
              <w:rPr/>
              <w:t>Оценка эффективности муниципальной программы по итоговой сводной оценке, %</w:t>
            </w:r>
          </w:p>
        </w:tc>
        <w:tc>
          <w:tcPr>
            <w:tcW w:w="5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1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Программе является эффективной, показатели результативности за 12 м-в 2023 год достигнуты на 96,5 %.</w:t>
            </w:r>
          </w:p>
          <w:p>
            <w:pPr>
              <w:pStyle w:val="Normal"/>
              <w:spacing w:lineRule="auto" w:line="240" w:before="0" w:after="0"/>
              <w:ind w:right="-1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Показатели достигнуты утвержденного значения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по окончанию отчетного периода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2. «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Целевая программа «Профилактика правонарушений на территории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администрации Весенненского сельсовета 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i/>
          <w:sz w:val="28"/>
          <w:szCs w:val="28"/>
          <w:u w:val="single"/>
        </w:rPr>
      </w:r>
    </w:p>
    <w:tbl>
      <w:tblPr>
        <w:tblW w:w="963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11"/>
        <w:gridCol w:w="1276"/>
        <w:gridCol w:w="1701"/>
        <w:gridCol w:w="1417"/>
        <w:gridCol w:w="1134"/>
      </w:tblGrid>
      <w:tr>
        <w:trPr/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Наименование показателя</w:t>
            </w:r>
          </w:p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>
                <w:rFonts w:eastAsia="Times New Roman"/>
              </w:rPr>
              <w:t>Снижение в общей структуре преступности доли преступлений, совершенных: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Единица</w:t>
            </w:r>
          </w:p>
          <w:p>
            <w:pPr>
              <w:pStyle w:val="Style29"/>
              <w:ind w:right="-1" w:hanging="0"/>
              <w:jc w:val="center"/>
              <w:rPr/>
            </w:pPr>
            <w:r>
              <w:rPr/>
              <w:t>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Значение целевого показателя</w:t>
            </w:r>
          </w:p>
        </w:tc>
      </w:tr>
      <w:tr>
        <w:trPr/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>
                <w:sz w:val="22"/>
                <w:szCs w:val="22"/>
              </w:rPr>
              <w:t xml:space="preserve">Утверждено в муниципальной программе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Title"/>
              <w:ind w:right="-1" w:hanging="0"/>
              <w:jc w:val="center"/>
              <w:rPr>
                <w:rFonts w:ascii="Times New Roman" w:hAnsi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Достигнуто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</w:rPr>
              <w:t>лицами, ранее совершавшими преступления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>
          <w:trHeight w:val="493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</w:rPr>
              <w:t>лицами в состоянии алкогольного опьянения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%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</w:rPr>
              <w:t>Сокращение удельного веса преступлений, совершенных в жилом секторе, в общем количестве преступных посягательств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%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</w:rPr>
              <w:t>Уменьшение числа несовершеннолетних, совершивших преступления, в расчете на тысячу несовершеннолетних в возрасте 14-17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%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/>
              <w:ind w:right="87" w:hanging="0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</w:rPr>
              <w:t>Увеличение уровня раскрытия преступлений, совершенных на улицах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%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/>
              <w:ind w:right="87" w:hanging="0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2"/>
              </w:rPr>
              <w:t>Рост числа расследованных органами внутренних дел преступлений превентивной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%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/>
              <w:ind w:right="8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Итоговая сводная оценка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widowControl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+6</w:t>
            </w:r>
          </w:p>
        </w:tc>
      </w:tr>
      <w:tr>
        <w:trPr>
          <w:trHeight w:val="793" w:hRule="atLeast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ind w:right="87" w:hanging="0"/>
              <w:jc w:val="both"/>
              <w:rPr>
                <w:b/>
                <w:b/>
              </w:rPr>
            </w:pPr>
            <w:r>
              <w:rPr/>
              <w:t>Оценка эффективности муниципальной программы по итоговой сводной оценке, %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Программа является неэффективной, целевые показатели за 12 м-в 2023 год достигнуты на 36,14%.</w:t>
            </w:r>
          </w:p>
        </w:tc>
      </w:tr>
    </w:tbl>
    <w:p>
      <w:pPr>
        <w:pStyle w:val="Normal"/>
        <w:widowControl/>
        <w:spacing w:before="0" w:after="0"/>
        <w:ind w:right="-1" w:hanging="0"/>
        <w:jc w:val="both"/>
        <w:rPr>
          <w:rFonts w:ascii="Times New Roman" w:hAnsi="Times New Roman" w:cs="Times New Roman"/>
          <w:bCs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i/>
          <w:sz w:val="28"/>
          <w:szCs w:val="28"/>
          <w:u w:val="single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3.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</w:t>
      </w:r>
      <w:r>
        <w:rPr>
          <w:b/>
          <w:bCs/>
          <w:sz w:val="28"/>
          <w:szCs w:val="28"/>
        </w:rPr>
        <w:t xml:space="preserve">«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Совершенствование и развитие автомобильных  дорог администрации</w:t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Весенненского  сельсовета »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ind w:left="0" w:right="-1" w:hanging="36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W w:w="963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11"/>
        <w:gridCol w:w="1276"/>
        <w:gridCol w:w="1701"/>
        <w:gridCol w:w="1417"/>
        <w:gridCol w:w="1134"/>
      </w:tblGrid>
      <w:tr>
        <w:trPr/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tabs>
                <w:tab w:val="clear" w:pos="709"/>
              </w:tabs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/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tabs>
                <w:tab w:val="clear" w:pos="709"/>
              </w:tabs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/>
              <w:t>Единица</w:t>
            </w:r>
          </w:p>
          <w:p>
            <w:pPr>
              <w:pStyle w:val="Style29"/>
              <w:tabs>
                <w:tab w:val="clear" w:pos="709"/>
              </w:tabs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/>
              <w:t>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tabs>
                <w:tab w:val="clear" w:pos="709"/>
              </w:tabs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/>
              <w:t>Значение целевого показателя</w:t>
            </w:r>
          </w:p>
        </w:tc>
      </w:tr>
      <w:tr>
        <w:trPr/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tabs>
                <w:tab w:val="clear" w:pos="709"/>
              </w:tabs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Утверждено в муниципальной программе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Title"/>
              <w:tabs>
                <w:tab w:val="clear" w:pos="709"/>
              </w:tabs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4"/>
                <w:szCs w:val="24"/>
              </w:rPr>
              <w:t>Достигнуто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</w:rPr>
              <w:t>Оценка в баллах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tabs>
                <w:tab w:val="clear" w:pos="709"/>
              </w:tabs>
              <w:spacing w:lineRule="auto" w:line="24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 Соответствие нормативным требованиям всех дорог общего пользования местного значения 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</w:rPr>
              <w:t>+1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</w:tabs>
              <w:spacing w:lineRule="auto" w:line="24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Итоговая сводная 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</w:tabs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</w:tabs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</w:tabs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09"/>
              </w:tabs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/>
              <w:t>+1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09"/>
              </w:tabs>
              <w:spacing w:lineRule="auto" w:line="240"/>
              <w:ind w:left="0" w:right="87" w:hanging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/>
              <w:t>Оценка эффективности муниципальной программы по итоговой сводной оценке, %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tabs>
                <w:tab w:val="clear" w:pos="709"/>
              </w:tabs>
              <w:spacing w:lineRule="auto" w:line="240" w:before="0" w:after="0"/>
              <w:ind w:left="0" w:right="87" w:hanging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4"/>
                <w:szCs w:val="24"/>
              </w:rPr>
              <w:t xml:space="preserve">Подпрограмма является эффективной, целевые показатели  за 12 м-в 2023 года достигнуты на 66,4%. показатель не достигнут утвержденного значения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по окончани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>ю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отчетного года .</w:t>
            </w:r>
          </w:p>
        </w:tc>
      </w:tr>
    </w:tbl>
    <w:p>
      <w:pPr>
        <w:pStyle w:val="Normal"/>
        <w:widowControl/>
        <w:spacing w:lineRule="auto" w:line="276" w:before="0" w:after="0"/>
        <w:ind w:left="0" w:right="-1" w:hanging="36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/>
        <w:spacing w:lineRule="auto" w:line="276" w:before="0" w:after="0"/>
        <w:ind w:left="0" w:right="-1" w:hanging="36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4. Муниципальная программа «Благоустройство и содержание территории Весенненского сельсовета на 2018-2020 годы»»</w:t>
      </w:r>
    </w:p>
    <w:p>
      <w:pPr>
        <w:pStyle w:val="Normal"/>
        <w:spacing w:lineRule="auto" w:line="276" w:before="0" w:after="0"/>
        <w:ind w:left="0" w:right="-1" w:hanging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tbl>
      <w:tblPr>
        <w:tblW w:w="963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11"/>
        <w:gridCol w:w="1276"/>
        <w:gridCol w:w="1701"/>
        <w:gridCol w:w="1417"/>
        <w:gridCol w:w="1134"/>
      </w:tblGrid>
      <w:tr>
        <w:trPr/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tabs>
                <w:tab w:val="clear" w:pos="709"/>
              </w:tabs>
              <w:spacing w:lineRule="auto" w:line="240"/>
              <w:ind w:left="0" w:right="-1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/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tabs>
                <w:tab w:val="clear" w:pos="709"/>
              </w:tabs>
              <w:spacing w:lineRule="auto" w:line="240"/>
              <w:ind w:left="0" w:right="-1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/>
              <w:t>Единица</w:t>
            </w:r>
          </w:p>
          <w:p>
            <w:pPr>
              <w:pStyle w:val="Style29"/>
              <w:tabs>
                <w:tab w:val="clear" w:pos="709"/>
              </w:tabs>
              <w:spacing w:lineRule="auto" w:line="240"/>
              <w:ind w:left="0" w:right="-1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/>
              <w:t>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tabs>
                <w:tab w:val="clear" w:pos="709"/>
              </w:tabs>
              <w:spacing w:lineRule="auto" w:line="240"/>
              <w:ind w:left="0" w:right="-1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/>
              <w:t>Значение целевого показателя</w:t>
            </w:r>
          </w:p>
        </w:tc>
      </w:tr>
      <w:tr>
        <w:trPr/>
        <w:tc>
          <w:tcPr>
            <w:tcW w:w="41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tabs>
                <w:tab w:val="clear" w:pos="709"/>
              </w:tabs>
              <w:spacing w:lineRule="auto" w:line="240"/>
              <w:ind w:left="0" w:right="-1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Утверждено в муниципальной программе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Title"/>
              <w:tabs>
                <w:tab w:val="clear" w:pos="709"/>
              </w:tabs>
              <w:spacing w:lineRule="auto" w:line="240"/>
              <w:ind w:left="0" w:right="-1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4"/>
                <w:szCs w:val="24"/>
              </w:rPr>
              <w:t>Достигнуто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ind w:left="0" w:right="-1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</w:rPr>
              <w:t>Оценка в баллах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Доля освещенности улиц Калужская с.Весеннее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Доля освещенности улиц Ф.№5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ind w:left="-34" w:right="87" w:hanging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Содержание мест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ind w:left="0" w:right="87" w:hanging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Мероприятия по содержанию детских площадок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Итоговая сводная 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widowControl/>
              <w:tabs>
                <w:tab w:val="clear" w:pos="709"/>
              </w:tabs>
              <w:spacing w:lineRule="auto" w:line="240"/>
              <w:ind w:left="0" w:right="87" w:hanging="0"/>
              <w:jc w:val="center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+4</w:t>
            </w:r>
          </w:p>
        </w:tc>
      </w:tr>
      <w:tr>
        <w:trPr/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tabs>
                <w:tab w:val="clear" w:pos="709"/>
              </w:tabs>
              <w:spacing w:lineRule="auto" w:line="240"/>
              <w:ind w:left="0" w:right="87" w:hanging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/>
              <w:t>Оценка эффективности муниципальной программы по итоговой сводной оценке, %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Программа является эффективной, показатели результативности за 12 м-в 2023 год достигнуты на 100%.</w:t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/>
        <w:spacing w:lineRule="auto" w:line="276" w:before="0" w:after="0"/>
        <w:ind w:left="0" w:right="-1" w:hanging="36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-99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b/>
          <w:b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>5.Муниципальная программа «Развитие культуры на территории Весенненского сельского совета Усть-Абаканского района »</w:t>
      </w:r>
    </w:p>
    <w:tbl>
      <w:tblPr>
        <w:tblW w:w="9640" w:type="dxa"/>
        <w:jc w:val="left"/>
        <w:tblInd w:w="-142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525"/>
        <w:gridCol w:w="1137"/>
        <w:gridCol w:w="1701"/>
        <w:gridCol w:w="1284"/>
        <w:gridCol w:w="993"/>
      </w:tblGrid>
      <w:tr>
        <w:trPr/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right="-1" w:hanging="0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left="-55" w:right="-55" w:hanging="0"/>
              <w:jc w:val="center"/>
              <w:rPr/>
            </w:pPr>
            <w:r>
              <w:rPr/>
              <w:t>Единица</w:t>
            </w:r>
          </w:p>
          <w:p>
            <w:pPr>
              <w:pStyle w:val="Style29"/>
              <w:ind w:left="-55" w:right="-55" w:hanging="0"/>
              <w:jc w:val="center"/>
              <w:rPr/>
            </w:pPr>
            <w:r>
              <w:rPr/>
              <w:t>измерения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9"/>
              <w:snapToGrid w:val="false"/>
              <w:ind w:left="-55" w:right="-55" w:hanging="0"/>
              <w:jc w:val="center"/>
              <w:rPr/>
            </w:pPr>
            <w:r>
              <w:rPr/>
              <w:t>Значение целевого показателя</w:t>
            </w:r>
          </w:p>
        </w:tc>
      </w:tr>
      <w:tr>
        <w:trPr/>
        <w:tc>
          <w:tcPr>
            <w:tcW w:w="4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55" w:right="-5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55" w:right="-5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Утверждено в муниципальной программе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Title"/>
              <w:ind w:left="-55" w:right="-55" w:hanging="0"/>
              <w:jc w:val="center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Достигнуто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-55" w:right="-5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>
        <w:trPr/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ind w:left="85" w:right="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Увеличение количества участников (зрителей) культурно-массовых мероприятий на бесплатной и платной основе в учреждениях культуры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3449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85" w:right="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Увеличение количества мероприятий в досуговых учреждениях культуры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+1</w:t>
            </w:r>
          </w:p>
        </w:tc>
      </w:tr>
      <w:tr>
        <w:trPr/>
        <w:tc>
          <w:tcPr>
            <w:tcW w:w="4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85" w:right="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3.Мероприятияв сфере физической культуры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100</w:t>
            </w:r>
          </w:p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100</w:t>
            </w:r>
          </w:p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+1</w:t>
            </w:r>
          </w:p>
        </w:tc>
      </w:tr>
      <w:tr>
        <w:trPr/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85" w:right="85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Количество специалистов, прошедших курсы повышения квалификации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-1</w:t>
            </w:r>
          </w:p>
        </w:tc>
      </w:tr>
      <w:tr>
        <w:trPr/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85" w:right="85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Доля муниципальных учреждений культуры, здания, которых находятся в аварийном состоянии или требуют капитального ремонта, в общем количестве муниципальных учреждений культуры.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+1</w:t>
            </w:r>
          </w:p>
        </w:tc>
      </w:tr>
      <w:tr>
        <w:trPr/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1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Итоговая сводная оценка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+3</w:t>
            </w:r>
          </w:p>
        </w:tc>
      </w:tr>
      <w:tr>
        <w:trPr>
          <w:trHeight w:val="865" w:hRule="atLeast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эффективности муниципальной программы по итоговой сводной оценке, %</w:t>
            </w:r>
          </w:p>
        </w:tc>
        <w:tc>
          <w:tcPr>
            <w:tcW w:w="5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Подпрограмма является эффективной, показатели результативности за 12 м-в 2023 года достигнуты на 100 %. Третий показатель не достиг утвержденного плана</w:t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left="0" w:right="-1" w:hanging="0"/>
        <w:outlineLvl w:val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widowControl/>
        <w:ind w:right="-1" w:hanging="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   </w:t>
      </w:r>
    </w:p>
    <w:p>
      <w:pPr>
        <w:pStyle w:val="ConsPlusNormal"/>
        <w:widowControl/>
        <w:ind w:right="-1" w:hanging="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ConsPlusNormal"/>
        <w:widowControl/>
        <w:ind w:right="-1" w:hanging="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ConsPlusNormal"/>
        <w:widowControl/>
        <w:ind w:right="-1" w:hanging="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ConsPlusNormal"/>
        <w:widowControl/>
        <w:ind w:right="-1" w:hanging="0"/>
        <w:rPr>
          <w:rFonts w:ascii="Times New Roman" w:hAnsi="Times New Roman" w:cs="Times New Roman"/>
          <w:b/>
          <w:b/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312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204b5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qFormat/>
    <w:rsid w:val="00112fa8"/>
    <w:pPr>
      <w:keepNext w:val="true"/>
      <w:spacing w:lineRule="auto" w:line="240" w:before="0" w:after="0"/>
      <w:outlineLvl w:val="3"/>
    </w:pPr>
    <w:rPr>
      <w:rFonts w:ascii="Times New Roman" w:hAnsi="Times New Roman" w:eastAsia="Times New Roman" w:cs="Times New Roman"/>
      <w:b/>
      <w:sz w:val="26"/>
      <w:szCs w:val="24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b30cc3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7"/>
    <w:qFormat/>
    <w:rsid w:val="00e23f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Основной текст Знак"/>
    <w:basedOn w:val="DefaultParagraphFont"/>
    <w:link w:val="a9"/>
    <w:uiPriority w:val="99"/>
    <w:qFormat/>
    <w:rsid w:val="004f0b82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112fa8"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character" w:styleId="Style13" w:customStyle="1">
    <w:name w:val="Без интервала Знак"/>
    <w:basedOn w:val="DefaultParagraphFont"/>
    <w:link w:val="a4"/>
    <w:uiPriority w:val="1"/>
    <w:qFormat/>
    <w:rsid w:val="003e6998"/>
    <w:rPr>
      <w:rFonts w:eastAsia="" w:eastAsiaTheme="minorEastAsia"/>
      <w:lang w:eastAsia="ru-RU"/>
    </w:rPr>
  </w:style>
  <w:style w:type="character" w:styleId="NoSpacingChar" w:customStyle="1">
    <w:name w:val="No Spacing Char"/>
    <w:basedOn w:val="DefaultParagraphFont"/>
    <w:link w:val="11"/>
    <w:qFormat/>
    <w:locked/>
    <w:rsid w:val="00b37eb6"/>
    <w:rPr>
      <w:rFonts w:ascii="Calibri" w:hAnsi="Calibri" w:eastAsia="Calibri" w:cs="Times New Roman"/>
      <w:lang w:eastAsia="ru-RU"/>
    </w:rPr>
  </w:style>
  <w:style w:type="character" w:styleId="Style14" w:customStyle="1">
    <w:name w:val="Нижний колонтитул Знак"/>
    <w:basedOn w:val="DefaultParagraphFont"/>
    <w:link w:val="ac"/>
    <w:uiPriority w:val="99"/>
    <w:semiHidden/>
    <w:qFormat/>
    <w:rsid w:val="00e017f7"/>
    <w:rPr/>
  </w:style>
  <w:style w:type="character" w:styleId="Style15" w:customStyle="1">
    <w:name w:val="Основной текст с отступом Знак"/>
    <w:basedOn w:val="DefaultParagraphFont"/>
    <w:link w:val="af"/>
    <w:uiPriority w:val="99"/>
    <w:qFormat/>
    <w:rsid w:val="003e5863"/>
    <w:rPr>
      <w:rFonts w:ascii="Times New Roman" w:hAnsi="Times New Roman" w:eastAsia="Times New Roman" w:cs="Times New Roman"/>
      <w:sz w:val="24"/>
      <w:szCs w:val="24"/>
    </w:rPr>
  </w:style>
  <w:style w:type="character" w:styleId="Style16" w:customStyle="1">
    <w:name w:val="Текст выноски Знак"/>
    <w:basedOn w:val="DefaultParagraphFont"/>
    <w:link w:val="af1"/>
    <w:uiPriority w:val="99"/>
    <w:semiHidden/>
    <w:qFormat/>
    <w:rsid w:val="00a53f2e"/>
    <w:rPr>
      <w:rFonts w:ascii="Tahoma" w:hAnsi="Tahoma" w:cs="Tahoma"/>
      <w:sz w:val="16"/>
      <w:szCs w:val="16"/>
    </w:rPr>
  </w:style>
  <w:style w:type="character" w:styleId="Style17" w:customStyle="1">
    <w:name w:val="Текст сноски Знак"/>
    <w:basedOn w:val="DefaultParagraphFont"/>
    <w:link w:val="af4"/>
    <w:uiPriority w:val="99"/>
    <w:semiHidden/>
    <w:qFormat/>
    <w:rsid w:val="00747373"/>
    <w:rPr>
      <w:sz w:val="20"/>
      <w:szCs w:val="20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47373"/>
    <w:rPr>
      <w:vertAlign w:val="superscript"/>
    </w:rPr>
  </w:style>
  <w:style w:type="character" w:styleId="Style19" w:customStyle="1">
    <w:name w:val="Схема документа Знак"/>
    <w:basedOn w:val="DefaultParagraphFont"/>
    <w:link w:val="af7"/>
    <w:uiPriority w:val="99"/>
    <w:semiHidden/>
    <w:qFormat/>
    <w:rsid w:val="00747373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04b5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20" w:customStyle="1">
    <w:name w:val="Основной текст + Полужирный"/>
    <w:basedOn w:val="DefaultParagraphFont"/>
    <w:qFormat/>
    <w:rsid w:val="00711ea3"/>
    <w:rPr>
      <w:rFonts w:ascii="Times New Roman" w:hAnsi="Times New Roman" w:eastAsia="Times New Roman" w:cs="Times New Roman"/>
      <w:b/>
      <w:bCs/>
      <w:sz w:val="23"/>
      <w:szCs w:val="23"/>
      <w:shd w:fill="FFFFFF" w:val="clear"/>
    </w:rPr>
  </w:style>
  <w:style w:type="character" w:styleId="Strong">
    <w:name w:val="Strong"/>
    <w:basedOn w:val="DefaultParagraphFont"/>
    <w:qFormat/>
    <w:rsid w:val="00711ea3"/>
    <w:rPr>
      <w:b/>
      <w:bCs/>
    </w:rPr>
  </w:style>
  <w:style w:type="character" w:styleId="Applestylespan" w:customStyle="1">
    <w:name w:val="apple-style-span"/>
    <w:basedOn w:val="DefaultParagraphFont"/>
    <w:qFormat/>
    <w:rsid w:val="008a1520"/>
    <w:rPr/>
  </w:style>
  <w:style w:type="character" w:styleId="71" w:customStyle="1">
    <w:name w:val="Заголовок 7 Знак"/>
    <w:basedOn w:val="DefaultParagraphFont"/>
    <w:link w:val="7"/>
    <w:uiPriority w:val="9"/>
    <w:qFormat/>
    <w:rsid w:val="00b30cc3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a"/>
    <w:uiPriority w:val="99"/>
    <w:rsid w:val="004f0b82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0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cb5055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b5055"/>
    <w:pPr>
      <w:spacing w:before="0" w:after="200"/>
      <w:ind w:left="720" w:hanging="0"/>
      <w:contextualSpacing/>
    </w:pPr>
    <w:rPr/>
  </w:style>
  <w:style w:type="paragraph" w:styleId="ConsPlusCell" w:customStyle="1">
    <w:name w:val="ConsPlusCell"/>
    <w:uiPriority w:val="99"/>
    <w:qFormat/>
    <w:rsid w:val="00f61b91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022e8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a022e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link w:val="a5"/>
    <w:uiPriority w:val="1"/>
    <w:qFormat/>
    <w:rsid w:val="005e5391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8"/>
    <w:rsid w:val="00e23fd9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nformat" w:customStyle="1">
    <w:name w:val="ConsPlusNonformat"/>
    <w:qFormat/>
    <w:rsid w:val="00e768f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Без интервала1"/>
    <w:link w:val="NoSpacingChar"/>
    <w:qFormat/>
    <w:rsid w:val="00b37eb6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Nonformat" w:customStyle="1">
    <w:name w:val="ConsNonformat"/>
    <w:qFormat/>
    <w:rsid w:val="004074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13635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8">
    <w:name w:val="Footer"/>
    <w:basedOn w:val="Normal"/>
    <w:link w:val="ad"/>
    <w:uiPriority w:val="99"/>
    <w:semiHidden/>
    <w:unhideWhenUsed/>
    <w:rsid w:val="00e017f7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 w:customStyle="1">
    <w:name w:val="Содержимое таблицы"/>
    <w:basedOn w:val="Normal"/>
    <w:qFormat/>
    <w:rsid w:val="00503e2d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FR1" w:customStyle="1">
    <w:name w:val="FR1"/>
    <w:qFormat/>
    <w:rsid w:val="009e03ab"/>
    <w:pPr>
      <w:widowControl w:val="false"/>
      <w:bidi w:val="0"/>
      <w:spacing w:lineRule="auto" w:line="240" w:before="60" w:after="0"/>
      <w:ind w:left="200" w:hanging="0"/>
      <w:jc w:val="left"/>
    </w:pPr>
    <w:rPr>
      <w:rFonts w:ascii="Arial" w:hAnsi="Arial" w:eastAsia="Times New Roman" w:cs="Arial"/>
      <w:color w:val="auto"/>
      <w:kern w:val="0"/>
      <w:sz w:val="12"/>
      <w:szCs w:val="12"/>
      <w:lang w:val="ru-RU" w:eastAsia="ru-RU" w:bidi="ar-SA"/>
    </w:rPr>
  </w:style>
  <w:style w:type="paragraph" w:styleId="Style30">
    <w:name w:val="Body Text Indent"/>
    <w:basedOn w:val="Normal"/>
    <w:link w:val="af0"/>
    <w:uiPriority w:val="99"/>
    <w:unhideWhenUsed/>
    <w:rsid w:val="003e5863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f2"/>
    <w:uiPriority w:val="99"/>
    <w:semiHidden/>
    <w:unhideWhenUsed/>
    <w:qFormat/>
    <w:rsid w:val="00a53f2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1" w:customStyle="1">
    <w:name w:val="Приказ МПТ_документ"/>
    <w:basedOn w:val="Normal"/>
    <w:qFormat/>
    <w:rsid w:val="00a53f2e"/>
    <w:pPr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2" w:customStyle="1">
    <w:name w:val="Без интервала2"/>
    <w:qFormat/>
    <w:rsid w:val="0032566b"/>
    <w:pPr>
      <w:widowControl/>
      <w:suppressAutoHyphens w:val="true"/>
      <w:bidi w:val="0"/>
      <w:spacing w:lineRule="atLeast" w:line="100" w:before="0" w:after="0"/>
      <w:jc w:val="left"/>
    </w:pPr>
    <w:rPr>
      <w:rFonts w:ascii="Arial" w:hAnsi="Arial" w:eastAsia="SimSun" w:cs="Mangal"/>
      <w:color w:val="auto"/>
      <w:kern w:val="2"/>
      <w:sz w:val="20"/>
      <w:szCs w:val="24"/>
      <w:lang w:val="ru-RU" w:eastAsia="hi-IN" w:bidi="hi-IN"/>
    </w:rPr>
  </w:style>
  <w:style w:type="paragraph" w:styleId="Style32">
    <w:name w:val="Footnote Text"/>
    <w:basedOn w:val="Normal"/>
    <w:link w:val="af5"/>
    <w:uiPriority w:val="99"/>
    <w:semiHidden/>
    <w:unhideWhenUsed/>
    <w:rsid w:val="00747373"/>
    <w:pPr>
      <w:spacing w:lineRule="auto" w:line="240" w:before="0" w:after="0"/>
    </w:pPr>
    <w:rPr>
      <w:sz w:val="20"/>
      <w:szCs w:val="20"/>
    </w:rPr>
  </w:style>
  <w:style w:type="paragraph" w:styleId="DocumentMap">
    <w:name w:val="Document Map"/>
    <w:basedOn w:val="Normal"/>
    <w:link w:val="af8"/>
    <w:uiPriority w:val="99"/>
    <w:semiHidden/>
    <w:unhideWhenUsed/>
    <w:qFormat/>
    <w:rsid w:val="007473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51" w:customStyle="1">
    <w:name w:val="Style5"/>
    <w:basedOn w:val="Normal"/>
    <w:uiPriority w:val="99"/>
    <w:qFormat/>
    <w:rsid w:val="00c94c10"/>
    <w:pPr>
      <w:widowControl w:val="false"/>
      <w:spacing w:lineRule="exact" w:line="299" w:before="0" w:after="0"/>
      <w:ind w:firstLine="686"/>
      <w:jc w:val="both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e539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3F65-D77A-4F88-9C70-1D6FF0A7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Application>LibreOffice/6.4.0.3$Windows_X86_64 LibreOffice_project/b0a288ab3d2d4774cb44b62f04d5d28733ac6df8</Application>
  <Pages>6</Pages>
  <Words>1168</Words>
  <Characters>8172</Characters>
  <CharactersWithSpaces>9405</CharactersWithSpaces>
  <Paragraphs>228</Paragraphs>
  <Company>Райфо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Керш М</dc:creator>
  <dc:description/>
  <dc:language>ru-RU</dc:language>
  <cp:lastModifiedBy/>
  <dcterms:modified xsi:type="dcterms:W3CDTF">2024-02-20T14:00:33Z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Райфо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