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96" w:rsidRPr="00841C96" w:rsidRDefault="00841C96" w:rsidP="00841C96">
      <w:pPr>
        <w:framePr w:h="1060" w:hSpace="80" w:vSpace="40" w:wrap="auto" w:vAnchor="text" w:hAnchor="page" w:x="5365" w:y="-353" w:anchorLock="1"/>
        <w:ind w:right="-69"/>
        <w:jc w:val="center"/>
        <w:rPr>
          <w:rFonts w:ascii="Times New Roman" w:hAnsi="Times New Roman" w:cs="Times New Roman"/>
        </w:rPr>
      </w:pPr>
      <w:bookmarkStart w:id="0" w:name="_Hlk83729000"/>
      <w:r w:rsidRPr="00841C9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96" w:rsidRPr="00841C96" w:rsidRDefault="00841C96" w:rsidP="00841C96">
      <w:pPr>
        <w:ind w:right="-284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131"/>
        <w:tblOverlap w:val="never"/>
        <w:tblW w:w="10097" w:type="dxa"/>
        <w:tblLook w:val="0000"/>
      </w:tblPr>
      <w:tblGrid>
        <w:gridCol w:w="4210"/>
        <w:gridCol w:w="892"/>
        <w:gridCol w:w="4995"/>
      </w:tblGrid>
      <w:tr w:rsidR="00841C96" w:rsidRPr="00841C96" w:rsidTr="00FF2BE8">
        <w:trPr>
          <w:trHeight w:val="1065"/>
        </w:trPr>
        <w:tc>
          <w:tcPr>
            <w:tcW w:w="4210" w:type="dxa"/>
          </w:tcPr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ХАКАС РЕСПУБЛИКАЗЫ</w:t>
            </w:r>
          </w:p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1C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841C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IPI</w:t>
            </w: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 xml:space="preserve"> АЙМАА</w:t>
            </w:r>
          </w:p>
          <w:p w:rsidR="00841C96" w:rsidRPr="00841C96" w:rsidRDefault="00BE5397" w:rsidP="00BE53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ВЕСЕННЕНСКАЙ </w:t>
            </w:r>
            <w:r w:rsidRPr="00BE5397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 w:rsidRPr="00BE53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BE539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E53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E539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E53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E539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1C96" w:rsidRPr="00841C96">
              <w:rPr>
                <w:rFonts w:ascii="Times New Roman" w:hAnsi="Times New Roman" w:cs="Times New Roman"/>
                <w:sz w:val="26"/>
                <w:szCs w:val="26"/>
              </w:rPr>
              <w:t>УСТА</w:t>
            </w:r>
            <w:r w:rsidR="00841C96" w:rsidRPr="00841C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="00841C96" w:rsidRPr="00841C96">
              <w:rPr>
                <w:rFonts w:ascii="Times New Roman" w:hAnsi="Times New Roman" w:cs="Times New Roman"/>
                <w:sz w:val="26"/>
                <w:szCs w:val="26"/>
              </w:rPr>
              <w:t xml:space="preserve"> - ПАСТАА</w:t>
            </w:r>
          </w:p>
        </w:tc>
        <w:tc>
          <w:tcPr>
            <w:tcW w:w="892" w:type="dxa"/>
          </w:tcPr>
          <w:p w:rsidR="00841C96" w:rsidRPr="00841C96" w:rsidRDefault="00841C96" w:rsidP="00841C96">
            <w:pPr>
              <w:pStyle w:val="1"/>
              <w:tabs>
                <w:tab w:val="left" w:pos="2880"/>
              </w:tabs>
              <w:spacing w:before="0" w:after="0"/>
              <w:ind w:right="-284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995" w:type="dxa"/>
          </w:tcPr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УСТЬ-АБАКАНСКИЙ РАЙОН</w:t>
            </w:r>
          </w:p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841C96" w:rsidRPr="00841C96" w:rsidRDefault="00BE5397" w:rsidP="00841C96">
            <w:pPr>
              <w:tabs>
                <w:tab w:val="left" w:pos="2880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ВЕСЕННЕНСКОГО</w:t>
            </w:r>
            <w:r w:rsidR="00841C96" w:rsidRPr="00841C9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841C96" w:rsidRPr="00841C96" w:rsidRDefault="00841C96" w:rsidP="00841C96">
            <w:pPr>
              <w:tabs>
                <w:tab w:val="left" w:pos="2880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C96" w:rsidRPr="00841C96" w:rsidRDefault="00841C96" w:rsidP="00841C96">
            <w:pPr>
              <w:tabs>
                <w:tab w:val="left" w:pos="2880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</w:tbl>
    <w:p w:rsidR="00841C96" w:rsidRDefault="00841C96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4DA" w:rsidRPr="00A614DA" w:rsidRDefault="00A614DA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614DA" w:rsidRPr="00A614DA" w:rsidRDefault="00A614DA" w:rsidP="00A614D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7A32D4" w:rsidP="007A32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A0DF4" w:rsidRPr="00A614DA">
        <w:rPr>
          <w:rFonts w:ascii="Times New Roman" w:hAnsi="Times New Roman" w:cs="Times New Roman"/>
          <w:sz w:val="26"/>
          <w:szCs w:val="26"/>
        </w:rPr>
        <w:t>т</w:t>
      </w:r>
      <w:r w:rsidR="00D8670A">
        <w:rPr>
          <w:rFonts w:ascii="Times New Roman" w:hAnsi="Times New Roman" w:cs="Times New Roman"/>
          <w:sz w:val="26"/>
          <w:szCs w:val="26"/>
        </w:rPr>
        <w:t xml:space="preserve"> 17 декабря 2024</w:t>
      </w:r>
      <w:r w:rsidR="00DA0DF4" w:rsidRPr="00A614DA">
        <w:rPr>
          <w:rFonts w:ascii="Times New Roman" w:hAnsi="Times New Roman" w:cs="Times New Roman"/>
          <w:sz w:val="26"/>
          <w:szCs w:val="26"/>
        </w:rPr>
        <w:t>г.</w:t>
      </w:r>
      <w:r w:rsidR="00BE5397">
        <w:rPr>
          <w:rFonts w:ascii="Times New Roman" w:hAnsi="Times New Roman" w:cs="Times New Roman"/>
          <w:sz w:val="26"/>
          <w:szCs w:val="26"/>
        </w:rPr>
        <w:t xml:space="preserve">                         с.Весеннее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4DA" w:rsidRPr="00A614D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 </w:t>
      </w:r>
      <w:r w:rsidR="00D8670A">
        <w:rPr>
          <w:rFonts w:ascii="Times New Roman" w:hAnsi="Times New Roman" w:cs="Times New Roman"/>
          <w:sz w:val="26"/>
          <w:szCs w:val="26"/>
        </w:rPr>
        <w:t>24</w:t>
      </w:r>
      <w:r w:rsidR="00A614DA" w:rsidRPr="00A614DA">
        <w:rPr>
          <w:rFonts w:ascii="Times New Roman" w:hAnsi="Times New Roman" w:cs="Times New Roman"/>
          <w:sz w:val="26"/>
          <w:szCs w:val="26"/>
        </w:rPr>
        <w:t>-п</w:t>
      </w: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75783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BE539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Весенненского </w:t>
      </w:r>
      <w:r w:rsidR="00841C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b/>
          <w:bCs/>
          <w:sz w:val="26"/>
          <w:szCs w:val="26"/>
        </w:rPr>
        <w:t>сельсовета Усть-Абаканского района                                                            Республики Хакасия</w:t>
      </w:r>
      <w:r w:rsidR="007A32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670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2025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7975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E5397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="00841C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bCs/>
          <w:sz w:val="26"/>
          <w:szCs w:val="26"/>
        </w:rPr>
        <w:t xml:space="preserve">сельсовета </w:t>
      </w: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36CAB" w:rsidRPr="00BD536F" w:rsidRDefault="00D36CAB" w:rsidP="00841C96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F17B28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Pr="00D36CAB">
        <w:rPr>
          <w:rFonts w:ascii="Times New Roman" w:hAnsi="Times New Roman" w:cs="Times New Roman"/>
          <w:sz w:val="26"/>
          <w:szCs w:val="26"/>
        </w:rPr>
        <w:t>сельсовета Усть-Абаканского района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Республики   Хакасия </w:t>
      </w:r>
      <w:r w:rsidR="00D8670A">
        <w:rPr>
          <w:rFonts w:ascii="Times New Roman" w:hAnsi="Times New Roman" w:cs="Times New Roman"/>
          <w:sz w:val="26"/>
          <w:szCs w:val="26"/>
          <w:lang w:eastAsia="ru-RU"/>
        </w:rPr>
        <w:t>на 2025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8670A" w:rsidRPr="00D8670A" w:rsidRDefault="00D8670A" w:rsidP="00D86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36CAB" w:rsidRPr="00D36CAB">
        <w:rPr>
          <w:rFonts w:ascii="Times New Roman" w:hAnsi="Times New Roman" w:cs="Times New Roman"/>
          <w:sz w:val="26"/>
          <w:szCs w:val="26"/>
        </w:rPr>
        <w:t>2.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Pr="00D8670A">
        <w:rPr>
          <w:rFonts w:ascii="Times New Roman" w:hAnsi="Times New Roman" w:cs="Times New Roman"/>
          <w:sz w:val="26"/>
          <w:szCs w:val="26"/>
        </w:rPr>
        <w:t>Опубликовать настоящее постановление  на официальном сайте администрации  в сети Интернет.</w:t>
      </w:r>
    </w:p>
    <w:p w:rsidR="00D36CAB" w:rsidRPr="00D36CAB" w:rsidRDefault="00D36CAB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E943B5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36CAB" w:rsidRPr="00D36CA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Глава</w:t>
      </w:r>
      <w:r w:rsidR="00841C96">
        <w:rPr>
          <w:rFonts w:ascii="Times New Roman" w:hAnsi="Times New Roman" w:cs="Times New Roman"/>
          <w:sz w:val="26"/>
          <w:szCs w:val="26"/>
        </w:rPr>
        <w:t xml:space="preserve"> </w:t>
      </w:r>
      <w:r w:rsidR="00F17B28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Pr="00D36CAB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</w:t>
      </w:r>
      <w:r w:rsidR="00F17B28">
        <w:rPr>
          <w:rFonts w:ascii="Times New Roman" w:hAnsi="Times New Roman" w:cs="Times New Roman"/>
          <w:sz w:val="26"/>
          <w:szCs w:val="26"/>
        </w:rPr>
        <w:t xml:space="preserve">       В.В. Иванов</w:t>
      </w:r>
    </w:p>
    <w:p w:rsidR="00D36CAB" w:rsidRDefault="00D36CAB" w:rsidP="00D36CAB">
      <w:pPr>
        <w:ind w:left="5940"/>
        <w:jc w:val="right"/>
        <w:rPr>
          <w:sz w:val="20"/>
          <w:szCs w:val="20"/>
        </w:rPr>
      </w:pPr>
    </w:p>
    <w:p w:rsidR="00D36CAB" w:rsidRDefault="00D36CAB" w:rsidP="00D36CAB">
      <w:pPr>
        <w:ind w:left="5940"/>
        <w:jc w:val="right"/>
      </w:pPr>
    </w:p>
    <w:p w:rsidR="00D36CAB" w:rsidRDefault="00D36CAB" w:rsidP="00D36CAB">
      <w:pPr>
        <w:ind w:left="5940"/>
        <w:jc w:val="right"/>
      </w:pPr>
    </w:p>
    <w:p w:rsidR="00D36CAB" w:rsidRDefault="00D36CAB" w:rsidP="00D36CAB">
      <w:pPr>
        <w:ind w:left="5940"/>
        <w:jc w:val="right"/>
      </w:pPr>
    </w:p>
    <w:p w:rsidR="00D36CAB" w:rsidRDefault="00D36CAB" w:rsidP="00D36CAB">
      <w:pPr>
        <w:ind w:left="5940"/>
        <w:jc w:val="right"/>
      </w:pPr>
    </w:p>
    <w:p w:rsidR="00D36CAB" w:rsidRDefault="00D36CAB" w:rsidP="00D36CAB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sz w:val="24"/>
          <w:szCs w:val="24"/>
        </w:rPr>
        <w:br w:type="page"/>
      </w:r>
    </w:p>
    <w:p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lastRenderedPageBreak/>
        <w:t>УТВЕРЖДЕНА</w:t>
      </w:r>
    </w:p>
    <w:p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:rsidR="00D36CAB" w:rsidRPr="00820C99" w:rsidRDefault="00F17B28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Весенненского </w:t>
      </w:r>
      <w:r w:rsidR="00D36CAB" w:rsidRPr="00820C99">
        <w:rPr>
          <w:rFonts w:ascii="Times New Roman" w:hAnsi="Times New Roman" w:cs="Times New Roman"/>
        </w:rPr>
        <w:t xml:space="preserve">сельсовета </w:t>
      </w:r>
    </w:p>
    <w:p w:rsidR="00D36CAB" w:rsidRPr="00820C99" w:rsidRDefault="007A32D4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36CAB" w:rsidRPr="00820C99">
        <w:rPr>
          <w:rFonts w:ascii="Times New Roman" w:hAnsi="Times New Roman" w:cs="Times New Roman"/>
        </w:rPr>
        <w:t>т</w:t>
      </w:r>
      <w:r w:rsidR="00D8670A">
        <w:rPr>
          <w:rFonts w:ascii="Times New Roman" w:hAnsi="Times New Roman" w:cs="Times New Roman"/>
        </w:rPr>
        <w:t xml:space="preserve"> 17.12.2024</w:t>
      </w:r>
      <w:r w:rsidR="00D36CAB" w:rsidRPr="00820C99">
        <w:rPr>
          <w:rFonts w:ascii="Times New Roman" w:hAnsi="Times New Roman" w:cs="Times New Roman"/>
        </w:rPr>
        <w:t xml:space="preserve">г.  № </w:t>
      </w:r>
      <w:bookmarkStart w:id="1" w:name="_GoBack"/>
      <w:bookmarkEnd w:id="1"/>
      <w:r w:rsidR="00D8670A">
        <w:rPr>
          <w:rFonts w:ascii="Times New Roman" w:hAnsi="Times New Roman" w:cs="Times New Roman"/>
        </w:rPr>
        <w:t>24</w:t>
      </w:r>
      <w:r w:rsidR="00DA0DF4">
        <w:rPr>
          <w:rFonts w:ascii="Times New Roman" w:hAnsi="Times New Roman" w:cs="Times New Roman"/>
        </w:rPr>
        <w:t>-п</w:t>
      </w:r>
    </w:p>
    <w:p w:rsidR="00D36CAB" w:rsidRDefault="00D36CAB" w:rsidP="00D36CAB">
      <w:pPr>
        <w:pStyle w:val="a7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34A3C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 w:rsidR="002451EE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территории </w:t>
      </w:r>
      <w:r w:rsidR="00E943B5" w:rsidRPr="00E943B5">
        <w:rPr>
          <w:rFonts w:ascii="Times New Roman" w:hAnsi="Times New Roman" w:cs="Times New Roman"/>
          <w:b/>
          <w:bCs/>
          <w:sz w:val="26"/>
          <w:szCs w:val="26"/>
        </w:rPr>
        <w:t>Весенненского</w:t>
      </w:r>
      <w:r w:rsidR="00841C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</w:rPr>
        <w:t>сельсовета                                                                  Усть-Абаканского района Республики Хакасия</w:t>
      </w:r>
    </w:p>
    <w:p w:rsidR="00794060" w:rsidRPr="00BD536F" w:rsidRDefault="00D8670A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2025</w:t>
      </w:r>
      <w:r w:rsidR="00794060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bookmarkEnd w:id="0"/>
    <w:p w:rsidR="00794060" w:rsidRPr="00BD536F" w:rsidRDefault="00794060" w:rsidP="00BD536F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1. Общие положения</w:t>
      </w:r>
    </w:p>
    <w:p w:rsidR="002451EE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4132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Программа)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хозяйстве </w:t>
      </w:r>
      <w:bookmarkStart w:id="2" w:name="_Hlk83194654"/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bookmarkEnd w:id="2"/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Pr="00BD536F">
        <w:rPr>
          <w:rFonts w:ascii="Times New Roman" w:hAnsi="Times New Roman" w:cs="Times New Roman"/>
          <w:sz w:val="26"/>
          <w:szCs w:val="26"/>
        </w:rPr>
        <w:t>сельсовета                                  Усть-Абаканского района Республики Хакасия.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2. Аналитическая часть Программы</w:t>
      </w:r>
    </w:p>
    <w:p w:rsidR="00794060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2.1. Вид осуществляемого муниципального контроля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D536F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 на автомобильном транспорте и в дорожном хозяйстве на территории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района Республики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2.1.1. Предметом муниципального контроля является контроль за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муниципальными правовыми актами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дорожном хозяйстве в области организации регулярных перевозок;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2.1.2.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 и в дорожном хозяйстве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="00BD536F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>района Республики   Хакасия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осуществляется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Администрацие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 xml:space="preserve">й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лице:</w:t>
      </w:r>
    </w:p>
    <w:p w:rsidR="00794060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- специалистов администрации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в части соблюдения обязательных требований, указанных в подпункте 1 пункта 2.1.1 настояще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Программы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2.2. Обзор по виду муниципального контроля.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хозяйстве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="00172938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района Республики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это деятельность органов местного самоуправления по контролю за соблюдением </w:t>
      </w:r>
      <w:r w:rsidR="00972D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="00ED318A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района Республики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(далее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, а также деятельность органов местного самоуправления по контролю за соблюдением контролируемыми лицами требований законодательства, установленных 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2.3. Муниципальный контроль осуществляется посредством: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="00741AB2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65624" w:rsidRPr="00BD536F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41AB2">
        <w:rPr>
          <w:rFonts w:ascii="Times New Roman" w:hAnsi="Times New Roman" w:cs="Times New Roman"/>
          <w:sz w:val="26"/>
          <w:szCs w:val="26"/>
        </w:rPr>
        <w:t>;</w:t>
      </w:r>
    </w:p>
    <w:p w:rsidR="0031235E" w:rsidRPr="00BD536F" w:rsidRDefault="0031235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и в дорожном хозяйстве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области организации регулярных перевозок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>, на территории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>
        <w:rPr>
          <w:rFonts w:ascii="Times New Roman" w:hAnsi="Times New Roman" w:cs="Times New Roman"/>
          <w:sz w:val="26"/>
          <w:szCs w:val="26"/>
        </w:rPr>
        <w:t>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2.4.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Контролируемые лица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B72A2" w:rsidRPr="00BD536F" w:rsidRDefault="00BB72A2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Контрольным органом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по муниципальному контролю на автомобильном транспорте и в дорожном хозяйстве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</w:t>
      </w:r>
      <w:r w:rsidR="00CB793A"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E6B35" w:rsidRPr="00BD536F" w:rsidRDefault="00FE6B35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Федеральный закон от 13.07.2015 № 220-ФЗ «Об организации регулярных перевозок пассажиров и багажа автомобильным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транспортом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B793A" w:rsidRPr="00BD536F" w:rsidRDefault="00CB793A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ГОСТ Р 50597-2017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BB72A2" w:rsidRPr="00BD536F" w:rsidRDefault="00CB793A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ГОСТ Р 58862-2020 «Дороги автомобильные общего пользования. Содержание. Периодичность проведения»;</w:t>
      </w:r>
    </w:p>
    <w:p w:rsidR="00E56C10" w:rsidRPr="00BD536F" w:rsidRDefault="00E56C1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33220-2015 «Дороги автомобильные общего пользования. Требования к эксплуатационному состоянию»;</w:t>
      </w:r>
    </w:p>
    <w:p w:rsidR="00E56C10" w:rsidRPr="00BD536F" w:rsidRDefault="00E56C1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33180 «Дороги автомобильные общего пользования. Требования к уровню летнего содержания»;</w:t>
      </w:r>
    </w:p>
    <w:p w:rsidR="00E56C10" w:rsidRPr="00BD536F" w:rsidRDefault="00E56C10" w:rsidP="001D6CFE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33181 «Дороги автомобильные общего пользования. Требования к уровню зимнего содержания».</w:t>
      </w:r>
    </w:p>
    <w:p w:rsidR="005765E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2.6. Данные о проведенных мероприятиях.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2.7. Анализ и оценка рисков причинения вреда охраняемым законом ценностям.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дорожном хозяйстве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8331EF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различное толкование содержания обязательных требований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которое может привести к нарушению ими отдельных обязательных требований;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нарушение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требований, что может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стать причиной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дорожно-транспортных происшествий,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повлечь за собой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причинение вреда жизни и здоровью граждан, причинение материального вреда автотранспортным средствам.</w:t>
      </w:r>
    </w:p>
    <w:p w:rsidR="002D791B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на соблюдение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что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будет способствовать улучшению в целом ситуации, повышению ответственности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снижению количества выявляемых нарушений обязательных требований.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D65624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3. Цели и задачи Программы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3.1. Цели Программы: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мотивация к добросовестному поведению и, как следствие, снижение уровня ущерба охраняемым законом ценностям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3.2. Задачи Программы: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635D4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повышение уровня правовой грамотности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4. План мероприятий по профилактике нарушений</w:t>
      </w:r>
    </w:p>
    <w:p w:rsidR="00A635D4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Мероприятия Программы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представляют собой комплекс мер, направленных на достижение целей и решение основных задач Программы. Перече</w:t>
      </w:r>
      <w:r w:rsidR="00D8670A">
        <w:rPr>
          <w:rFonts w:ascii="Times New Roman" w:hAnsi="Times New Roman" w:cs="Times New Roman"/>
          <w:sz w:val="26"/>
          <w:szCs w:val="26"/>
          <w:lang w:eastAsia="ru-RU"/>
        </w:rPr>
        <w:t>нь мероприятий Программы на 2025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>хозяйстве на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="001D6CFE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D65624" w:rsidRPr="00BD536F">
        <w:rPr>
          <w:rFonts w:ascii="Times New Roman" w:hAnsi="Times New Roman" w:cs="Times New Roman"/>
          <w:sz w:val="26"/>
          <w:szCs w:val="26"/>
        </w:rPr>
        <w:t xml:space="preserve">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№ 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). 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0553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5. Показатели результативности и эффективности Программы.</w:t>
      </w:r>
    </w:p>
    <w:p w:rsidR="00DA0553" w:rsidRPr="00BD536F" w:rsidRDefault="00DA0553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Оценка</w:t>
      </w:r>
      <w:r w:rsidR="00C836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результативности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эффективности реализации программы по итогам года осуществляется по следующим показателям:</w:t>
      </w:r>
    </w:p>
    <w:p w:rsidR="00C83631" w:rsidRPr="00BD536F" w:rsidRDefault="00C83631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контролируемых лиц, устранивших нарушения, выявленные по результатам проведения контрольных мероприятий;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доля профилактических мероприятий в объеме контрольных мероприятий</w:t>
      </w:r>
      <w:r w:rsidR="00DA0553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не менее 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0 %.</w:t>
      </w:r>
    </w:p>
    <w:p w:rsidR="00C83631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Ожидаемый результат от реализации Программы: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законопослушных контролируемых лиц;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уменьшение административной нагрузки на контролируемых лиц;</w:t>
      </w:r>
    </w:p>
    <w:p w:rsidR="00313C0A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контролируемым лицам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предостережени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 недопустимости нарушения обязательных требований, а не проведение внеплановой проверки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01AF1" w:rsidRDefault="00D01AF1" w:rsidP="001D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1AF1" w:rsidSect="00172938">
          <w:headerReference w:type="default" r:id="rId9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:rsidR="00313C0A" w:rsidRPr="00016106" w:rsidRDefault="00313C0A" w:rsidP="002D610A">
      <w:pPr>
        <w:pStyle w:val="2"/>
      </w:pPr>
      <w:r w:rsidRPr="00016106">
        <w:lastRenderedPageBreak/>
        <w:t>Приложение № 1</w:t>
      </w:r>
    </w:p>
    <w:p w:rsidR="00313C0A" w:rsidRPr="00D65624" w:rsidRDefault="00313C0A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13C0A" w:rsidRPr="00016106" w:rsidRDefault="00313C0A" w:rsidP="00D6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610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</w:t>
      </w:r>
      <w:r w:rsidR="007975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016106"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="00E943B5" w:rsidRPr="00E943B5">
        <w:rPr>
          <w:rFonts w:ascii="Times New Roman" w:hAnsi="Times New Roman" w:cs="Times New Roman"/>
          <w:b/>
          <w:bCs/>
          <w:sz w:val="26"/>
          <w:szCs w:val="26"/>
        </w:rPr>
        <w:t>Весенненского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016106">
        <w:rPr>
          <w:rFonts w:ascii="Times New Roman" w:hAnsi="Times New Roman" w:cs="Times New Roman"/>
          <w:b/>
          <w:bCs/>
          <w:sz w:val="26"/>
          <w:szCs w:val="26"/>
        </w:rPr>
        <w:t>сельсовета Усть-Абаканского района Республики Хакасия</w:t>
      </w:r>
      <w:r w:rsidR="00D8670A">
        <w:rPr>
          <w:rFonts w:ascii="Times New Roman" w:hAnsi="Times New Roman" w:cs="Times New Roman"/>
          <w:b/>
          <w:bCs/>
          <w:sz w:val="26"/>
          <w:szCs w:val="26"/>
        </w:rPr>
        <w:t xml:space="preserve"> на 2025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01AF1" w:rsidRDefault="00D01AF1" w:rsidP="0031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32" w:type="dxa"/>
        <w:tblLook w:val="04A0"/>
      </w:tblPr>
      <w:tblGrid>
        <w:gridCol w:w="540"/>
        <w:gridCol w:w="2514"/>
        <w:gridCol w:w="8423"/>
        <w:gridCol w:w="1933"/>
        <w:gridCol w:w="1422"/>
      </w:tblGrid>
      <w:tr w:rsidR="00580968" w:rsidRPr="00D01AF1" w:rsidTr="0058096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80968" w:rsidRPr="00D01AF1" w:rsidTr="00580968">
        <w:trPr>
          <w:trHeight w:val="5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E9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E943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Весенненского</w:t>
            </w:r>
            <w:r w:rsidR="00797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иных формах.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тексты нормативных правовых актов, регулирующих осуществление муниципального контроля 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руководства по соблюдению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программу профилактики рисков причинения вреда и план проведения плановых контрольных мероприятий;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сведения о способах получения консультаций по вопросам соблюдения обязательных требований;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доклады, содержащие результаты обобщения правоприменительной практики;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доклады о муниципальном контроле;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E9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 w:rsidR="007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следующего за отчетным, подлежит публичному обсуждению.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Доклад о правоприменительной практике размещается на официальном </w:t>
            </w:r>
            <w:r w:rsidR="001D6CFE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 </w:t>
            </w:r>
            <w:r w:rsidR="001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797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43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Весенненского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7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следующего за годом обобщения правоприменительной практики.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580968" w:rsidRPr="00D01AF1" w:rsidTr="00580968">
        <w:trPr>
          <w:trHeight w:val="4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у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Контролируемое лицо в течение 10 рабочих дней со дня получения предостережения вправе подать в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возражение в отношении предостережения.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рассматривает возражение в отношении предостережения в течение 15 рабочих дней со дня его получения</w:t>
            </w:r>
            <w:r w:rsid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направляет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контролируемому лицу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57" w:rsidRPr="00860E57" w:rsidRDefault="00D01AF1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должностными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лицами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60E57"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D01AF1" w:rsidRPr="00D01AF1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4) порядка обжалования решений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860E57" w:rsidP="001D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контролируемых лиц, приступающих к осуществлению деятельности в сфере автомобильного транспорта,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дорожном хозяйстве не позднее чем в течение одного года с момента начала такой деятельности (при наличии сведений о начале деятельности).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5 рабочих дней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3 рабочих дня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Срок проведения профилактического визита (обязательного профилактического визита)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не более двух часов в течение рабочего дня.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должностным лицом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80968" w:rsidRP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ходе профилактического визита </w:t>
            </w:r>
            <w:r w:rsid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 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01AF1" w:rsidRPr="00794060" w:rsidRDefault="00D01AF1" w:rsidP="0077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AF1" w:rsidRPr="00794060" w:rsidSect="00D01A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19" w:rsidRDefault="000F6519" w:rsidP="004D7AD8">
      <w:pPr>
        <w:spacing w:after="0" w:line="240" w:lineRule="auto"/>
      </w:pPr>
      <w:r>
        <w:separator/>
      </w:r>
    </w:p>
  </w:endnote>
  <w:endnote w:type="continuationSeparator" w:id="1">
    <w:p w:rsidR="000F6519" w:rsidRDefault="000F6519" w:rsidP="004D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19" w:rsidRDefault="000F6519" w:rsidP="004D7AD8">
      <w:pPr>
        <w:spacing w:after="0" w:line="240" w:lineRule="auto"/>
      </w:pPr>
      <w:r>
        <w:separator/>
      </w:r>
    </w:p>
  </w:footnote>
  <w:footnote w:type="continuationSeparator" w:id="1">
    <w:p w:rsidR="000F6519" w:rsidRDefault="000F6519" w:rsidP="004D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5321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7AD8" w:rsidRPr="004D7AD8" w:rsidRDefault="00840B0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7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7AD8" w:rsidRPr="004D7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66A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7AD8" w:rsidRDefault="004D7A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1E67"/>
    <w:multiLevelType w:val="hybridMultilevel"/>
    <w:tmpl w:val="05829AE4"/>
    <w:lvl w:ilvl="0" w:tplc="A8041E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CB5008"/>
    <w:multiLevelType w:val="hybridMultilevel"/>
    <w:tmpl w:val="88022EE6"/>
    <w:lvl w:ilvl="0" w:tplc="65640DC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0D02A2"/>
    <w:multiLevelType w:val="hybridMultilevel"/>
    <w:tmpl w:val="60E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F80"/>
    <w:rsid w:val="00016106"/>
    <w:rsid w:val="0002775C"/>
    <w:rsid w:val="000329EE"/>
    <w:rsid w:val="00034A3C"/>
    <w:rsid w:val="00073455"/>
    <w:rsid w:val="000F6519"/>
    <w:rsid w:val="001116B5"/>
    <w:rsid w:val="00141F34"/>
    <w:rsid w:val="00172938"/>
    <w:rsid w:val="00191BD2"/>
    <w:rsid w:val="001D6CFE"/>
    <w:rsid w:val="00203247"/>
    <w:rsid w:val="002451EE"/>
    <w:rsid w:val="00247F6F"/>
    <w:rsid w:val="00262729"/>
    <w:rsid w:val="0027505E"/>
    <w:rsid w:val="002B14B4"/>
    <w:rsid w:val="002D610A"/>
    <w:rsid w:val="002D791B"/>
    <w:rsid w:val="0031235E"/>
    <w:rsid w:val="00313C0A"/>
    <w:rsid w:val="003A34E9"/>
    <w:rsid w:val="003E5836"/>
    <w:rsid w:val="0041328B"/>
    <w:rsid w:val="004D7AD8"/>
    <w:rsid w:val="004E1A6A"/>
    <w:rsid w:val="004E5EF4"/>
    <w:rsid w:val="004F5927"/>
    <w:rsid w:val="00513E03"/>
    <w:rsid w:val="00530DB8"/>
    <w:rsid w:val="005765E0"/>
    <w:rsid w:val="00580968"/>
    <w:rsid w:val="00580D52"/>
    <w:rsid w:val="005E03B1"/>
    <w:rsid w:val="0062546A"/>
    <w:rsid w:val="00741AB2"/>
    <w:rsid w:val="00757834"/>
    <w:rsid w:val="007637E4"/>
    <w:rsid w:val="007766A4"/>
    <w:rsid w:val="00794060"/>
    <w:rsid w:val="0079754B"/>
    <w:rsid w:val="007A32D4"/>
    <w:rsid w:val="007C7F80"/>
    <w:rsid w:val="008331EF"/>
    <w:rsid w:val="00840B05"/>
    <w:rsid w:val="00841C96"/>
    <w:rsid w:val="00860E57"/>
    <w:rsid w:val="008D77C3"/>
    <w:rsid w:val="00972D1B"/>
    <w:rsid w:val="009C0F7D"/>
    <w:rsid w:val="009D1630"/>
    <w:rsid w:val="00A614DA"/>
    <w:rsid w:val="00A635D4"/>
    <w:rsid w:val="00A81FD1"/>
    <w:rsid w:val="00AF12E1"/>
    <w:rsid w:val="00AF7A15"/>
    <w:rsid w:val="00BB72A2"/>
    <w:rsid w:val="00BD21E3"/>
    <w:rsid w:val="00BD536F"/>
    <w:rsid w:val="00BE5397"/>
    <w:rsid w:val="00C458EB"/>
    <w:rsid w:val="00C80300"/>
    <w:rsid w:val="00C83631"/>
    <w:rsid w:val="00CA266C"/>
    <w:rsid w:val="00CB793A"/>
    <w:rsid w:val="00D01AF1"/>
    <w:rsid w:val="00D3665D"/>
    <w:rsid w:val="00D36CAB"/>
    <w:rsid w:val="00D45E58"/>
    <w:rsid w:val="00D65624"/>
    <w:rsid w:val="00D8114D"/>
    <w:rsid w:val="00D8670A"/>
    <w:rsid w:val="00DA0553"/>
    <w:rsid w:val="00DA0DF4"/>
    <w:rsid w:val="00E56C10"/>
    <w:rsid w:val="00E943B5"/>
    <w:rsid w:val="00ED318A"/>
    <w:rsid w:val="00ED6AD9"/>
    <w:rsid w:val="00F17B28"/>
    <w:rsid w:val="00F458FD"/>
    <w:rsid w:val="00F71131"/>
    <w:rsid w:val="00FA3231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D1"/>
  </w:style>
  <w:style w:type="paragraph" w:styleId="1">
    <w:name w:val="heading 1"/>
    <w:basedOn w:val="a"/>
    <w:next w:val="a"/>
    <w:link w:val="10"/>
    <w:qFormat/>
    <w:rsid w:val="00841C96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610A"/>
    <w:pPr>
      <w:keepNext/>
      <w:spacing w:after="0" w:line="240" w:lineRule="auto"/>
      <w:ind w:firstLine="709"/>
      <w:jc w:val="right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D8"/>
  </w:style>
  <w:style w:type="paragraph" w:styleId="a5">
    <w:name w:val="footer"/>
    <w:basedOn w:val="a"/>
    <w:link w:val="a6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D8"/>
  </w:style>
  <w:style w:type="paragraph" w:styleId="a7">
    <w:name w:val="No Spacing"/>
    <w:uiPriority w:val="1"/>
    <w:qFormat/>
    <w:rsid w:val="00BD536F"/>
    <w:pPr>
      <w:spacing w:after="0" w:line="240" w:lineRule="auto"/>
    </w:pPr>
  </w:style>
  <w:style w:type="character" w:styleId="a8">
    <w:name w:val="Emphasis"/>
    <w:basedOn w:val="a0"/>
    <w:uiPriority w:val="20"/>
    <w:qFormat/>
    <w:rsid w:val="00D36CAB"/>
    <w:rPr>
      <w:i/>
      <w:iCs/>
    </w:rPr>
  </w:style>
  <w:style w:type="character" w:customStyle="1" w:styleId="10">
    <w:name w:val="Заголовок 1 Знак"/>
    <w:basedOn w:val="a0"/>
    <w:link w:val="1"/>
    <w:rsid w:val="00841C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10A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A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24F57-38A1-4D7A-88B2-844F31D8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Познахарев Вячеслав Александрович</dc:creator>
  <cp:lastModifiedBy>User</cp:lastModifiedBy>
  <cp:revision>3</cp:revision>
  <cp:lastPrinted>2024-12-17T03:09:00Z</cp:lastPrinted>
  <dcterms:created xsi:type="dcterms:W3CDTF">2024-12-17T03:09:00Z</dcterms:created>
  <dcterms:modified xsi:type="dcterms:W3CDTF">2024-12-17T03:10:00Z</dcterms:modified>
</cp:coreProperties>
</file>